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XSpec="center" w:tblpY="303"/>
        <w:tblW w:w="9610" w:type="dxa"/>
        <w:tblLayout w:type="fixed"/>
        <w:tblCellMar>
          <w:left w:w="68" w:type="dxa"/>
          <w:right w:w="68" w:type="dxa"/>
        </w:tblCellMar>
        <w:tblLook w:val="0000" w:firstRow="0" w:lastRow="0" w:firstColumn="0" w:lastColumn="0" w:noHBand="0" w:noVBand="0"/>
      </w:tblPr>
      <w:tblGrid>
        <w:gridCol w:w="1150"/>
        <w:gridCol w:w="4680"/>
        <w:gridCol w:w="1620"/>
        <w:gridCol w:w="2160"/>
      </w:tblGrid>
      <w:tr w:rsidR="00460F47" w:rsidRPr="0054009A" w14:paraId="5AD46BCF" w14:textId="77777777" w:rsidTr="00460F47">
        <w:trPr>
          <w:cantSplit/>
          <w:trHeight w:val="340"/>
        </w:trPr>
        <w:tc>
          <w:tcPr>
            <w:tcW w:w="1150" w:type="dxa"/>
            <w:vAlign w:val="bottom"/>
          </w:tcPr>
          <w:p w14:paraId="43190E5A" w14:textId="77777777" w:rsidR="00460F47" w:rsidRPr="0054009A" w:rsidRDefault="00460F47" w:rsidP="00460F47">
            <w:pPr>
              <w:pStyle w:val="VETStandaard"/>
            </w:pPr>
            <w:bookmarkStart w:id="0" w:name="_Hlk128727255"/>
            <w:bookmarkEnd w:id="0"/>
            <w:r w:rsidRPr="0054009A">
              <w:t>Subject:</w:t>
            </w:r>
          </w:p>
        </w:tc>
        <w:tc>
          <w:tcPr>
            <w:tcW w:w="4680" w:type="dxa"/>
            <w:vAlign w:val="bottom"/>
          </w:tcPr>
          <w:p w14:paraId="33485FF3" w14:textId="0F430BD9" w:rsidR="00460F47" w:rsidRPr="00931652" w:rsidRDefault="00931652" w:rsidP="00460F47">
            <w:pPr>
              <w:pStyle w:val="VETStandaard"/>
              <w:rPr>
                <w:lang w:val="de-DE"/>
              </w:rPr>
            </w:pPr>
            <w:r w:rsidRPr="00931652">
              <w:rPr>
                <w:lang w:val="de-DE"/>
              </w:rPr>
              <w:t>SR300-D1 Firmware Update M</w:t>
            </w:r>
            <w:r>
              <w:rPr>
                <w:lang w:val="de-DE"/>
              </w:rPr>
              <w:t>anual</w:t>
            </w:r>
          </w:p>
        </w:tc>
        <w:tc>
          <w:tcPr>
            <w:tcW w:w="3780" w:type="dxa"/>
            <w:gridSpan w:val="2"/>
            <w:vAlign w:val="bottom"/>
          </w:tcPr>
          <w:p w14:paraId="7A95AB2A" w14:textId="77777777" w:rsidR="00460F47" w:rsidRPr="0054009A" w:rsidRDefault="00460F47" w:rsidP="00460F47">
            <w:pPr>
              <w:pStyle w:val="VETKOP"/>
            </w:pPr>
            <w:r w:rsidRPr="0054009A">
              <w:t>Short report</w:t>
            </w:r>
          </w:p>
        </w:tc>
      </w:tr>
      <w:tr w:rsidR="00460F47" w:rsidRPr="0054009A" w14:paraId="623997CD" w14:textId="77777777" w:rsidTr="00460F47">
        <w:trPr>
          <w:cantSplit/>
          <w:trHeight w:val="80"/>
        </w:trPr>
        <w:tc>
          <w:tcPr>
            <w:tcW w:w="1150" w:type="dxa"/>
          </w:tcPr>
          <w:p w14:paraId="2238C04A" w14:textId="77777777" w:rsidR="00460F47" w:rsidRPr="0054009A" w:rsidRDefault="00460F47" w:rsidP="00460F47">
            <w:r w:rsidRPr="0054009A">
              <w:t>Keywords:</w:t>
            </w:r>
          </w:p>
        </w:tc>
        <w:tc>
          <w:tcPr>
            <w:tcW w:w="4680" w:type="dxa"/>
          </w:tcPr>
          <w:p w14:paraId="7635936C" w14:textId="0BAFD88C" w:rsidR="00460F47" w:rsidRPr="0054009A" w:rsidRDefault="00931652" w:rsidP="00460F47">
            <w:r>
              <w:t>SR300-D1, firmware</w:t>
            </w:r>
          </w:p>
        </w:tc>
        <w:tc>
          <w:tcPr>
            <w:tcW w:w="1620" w:type="dxa"/>
          </w:tcPr>
          <w:p w14:paraId="00658D73" w14:textId="77777777" w:rsidR="00460F47" w:rsidRPr="0054009A" w:rsidRDefault="00460F47" w:rsidP="00460F47">
            <w:r w:rsidRPr="0054009A">
              <w:t>Pages:</w:t>
            </w:r>
          </w:p>
        </w:tc>
        <w:tc>
          <w:tcPr>
            <w:tcW w:w="2160" w:type="dxa"/>
          </w:tcPr>
          <w:p w14:paraId="52F027F4" w14:textId="49C9A1C8" w:rsidR="00460F47" w:rsidRPr="0054009A" w:rsidRDefault="0020060A" w:rsidP="00460F47">
            <w:fldSimple w:instr=" NUMPAGES  \* Arabic  \* MERGEFORMAT ">
              <w:r>
                <w:rPr>
                  <w:noProof/>
                </w:rPr>
                <w:t>4</w:t>
              </w:r>
            </w:fldSimple>
          </w:p>
        </w:tc>
      </w:tr>
      <w:tr w:rsidR="00460F47" w:rsidRPr="0054009A" w14:paraId="280F4CD3" w14:textId="77777777" w:rsidTr="00460F47">
        <w:trPr>
          <w:cantSplit/>
          <w:trHeight w:val="80"/>
        </w:trPr>
        <w:tc>
          <w:tcPr>
            <w:tcW w:w="1150" w:type="dxa"/>
          </w:tcPr>
          <w:p w14:paraId="56818BBB" w14:textId="77777777" w:rsidR="00460F47" w:rsidRPr="0054009A" w:rsidRDefault="00460F47" w:rsidP="00460F47">
            <w:r w:rsidRPr="0054009A">
              <w:t>From:</w:t>
            </w:r>
          </w:p>
        </w:tc>
        <w:tc>
          <w:tcPr>
            <w:tcW w:w="4680" w:type="dxa"/>
          </w:tcPr>
          <w:p w14:paraId="42DA733A" w14:textId="2ED528F0" w:rsidR="00460F47" w:rsidRPr="0054009A" w:rsidRDefault="00931652" w:rsidP="00460F47">
            <w:r>
              <w:t>Hukseflux R&amp;D</w:t>
            </w:r>
          </w:p>
        </w:tc>
        <w:tc>
          <w:tcPr>
            <w:tcW w:w="1620" w:type="dxa"/>
          </w:tcPr>
          <w:p w14:paraId="5183604B" w14:textId="77777777" w:rsidR="00460F47" w:rsidRPr="0054009A" w:rsidRDefault="00460F47" w:rsidP="00460F47">
            <w:r w:rsidRPr="0054009A">
              <w:t>Date:</w:t>
            </w:r>
          </w:p>
        </w:tc>
        <w:tc>
          <w:tcPr>
            <w:tcW w:w="2160" w:type="dxa"/>
          </w:tcPr>
          <w:p w14:paraId="3812107D" w14:textId="7F56D824" w:rsidR="00460F47" w:rsidRPr="0054009A" w:rsidRDefault="00241823" w:rsidP="00460F47">
            <w:r>
              <w:t>04</w:t>
            </w:r>
            <w:r w:rsidR="00C031FC">
              <w:t xml:space="preserve"> </w:t>
            </w:r>
            <w:r>
              <w:t>SEP</w:t>
            </w:r>
            <w:r w:rsidR="00460F47">
              <w:t xml:space="preserve">, </w:t>
            </w:r>
            <w:r w:rsidR="00931652">
              <w:t>2025</w:t>
            </w:r>
          </w:p>
        </w:tc>
      </w:tr>
    </w:tbl>
    <w:p w14:paraId="6E030414" w14:textId="77777777" w:rsidR="00460F47" w:rsidRDefault="00460F47" w:rsidP="00444347"/>
    <w:p w14:paraId="04C073C6" w14:textId="77777777" w:rsidR="00460F47" w:rsidRDefault="00460F47" w:rsidP="00444347"/>
    <w:p w14:paraId="662613D2" w14:textId="77777777" w:rsidR="008D023C" w:rsidRPr="00172E39" w:rsidRDefault="006846A1" w:rsidP="00444347">
      <w:r>
        <w:rPr>
          <w:noProof/>
        </w:rPr>
        <mc:AlternateContent>
          <mc:Choice Requires="wps">
            <w:drawing>
              <wp:anchor distT="4294967295" distB="4294967295" distL="114300" distR="114300" simplePos="0" relativeHeight="251659264" behindDoc="0" locked="0" layoutInCell="1" allowOverlap="1" wp14:anchorId="3424364E" wp14:editId="6C441A89">
                <wp:simplePos x="0" y="0"/>
                <wp:positionH relativeFrom="column">
                  <wp:posOffset>0</wp:posOffset>
                </wp:positionH>
                <wp:positionV relativeFrom="paragraph">
                  <wp:posOffset>0</wp:posOffset>
                </wp:positionV>
                <wp:extent cx="5939790" cy="0"/>
                <wp:effectExtent l="0" t="0" r="0" b="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3B1841" id="_x0000_t32" coordsize="21600,21600" o:spt="32" o:oned="t" path="m,l21600,21600e" filled="f">
                <v:path arrowok="t" fillok="f" o:connecttype="none"/>
                <o:lock v:ext="edit" shapetype="t"/>
              </v:shapetype>
              <v:shape id="AutoShape 8" o:spid="_x0000_s1026" type="#_x0000_t32" style="position:absolute;margin-left:0;margin-top:0;width:467.7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"/>
            </w:pict>
          </mc:Fallback>
        </mc:AlternateContent>
      </w:r>
    </w:p>
    <w:p w14:paraId="00CF84BF" w14:textId="21F63035" w:rsidR="00460F47" w:rsidRDefault="005B2774" w:rsidP="00931652">
      <w:pPr>
        <w:pStyle w:val="lijstalinea"/>
        <w:numPr>
          <w:ilvl w:val="0"/>
          <w:numId w:val="0"/>
        </w:numPr>
        <w:ind w:left="357" w:hanging="357"/>
        <w:rPr>
          <w:szCs w:val="20"/>
          <w:lang w:val="en-US"/>
        </w:rPr>
      </w:pPr>
      <w:r>
        <w:rPr>
          <w:szCs w:val="20"/>
          <w:lang w:val="en-US"/>
        </w:rPr>
        <w:t>This tool updates the SR300-D1 firmware from versions 1.5.0</w:t>
      </w:r>
      <w:r w:rsidR="00241823">
        <w:rPr>
          <w:szCs w:val="20"/>
          <w:lang w:val="en-US"/>
        </w:rPr>
        <w:t>, 1.6.0</w:t>
      </w:r>
      <w:r>
        <w:rPr>
          <w:szCs w:val="20"/>
          <w:lang w:val="en-US"/>
        </w:rPr>
        <w:t xml:space="preserve"> and 1.</w:t>
      </w:r>
      <w:r w:rsidR="00241823">
        <w:rPr>
          <w:szCs w:val="20"/>
          <w:lang w:val="en-US"/>
        </w:rPr>
        <w:t>7</w:t>
      </w:r>
      <w:r>
        <w:rPr>
          <w:szCs w:val="20"/>
          <w:lang w:val="en-US"/>
        </w:rPr>
        <w:t>.0 to versio</w:t>
      </w:r>
      <w:r w:rsidR="00241823">
        <w:rPr>
          <w:szCs w:val="20"/>
          <w:lang w:val="en-US"/>
        </w:rPr>
        <w:t xml:space="preserve">n </w:t>
      </w:r>
      <w:r>
        <w:rPr>
          <w:szCs w:val="20"/>
          <w:lang w:val="en-US"/>
        </w:rPr>
        <w:t>1.</w:t>
      </w:r>
      <w:r w:rsidR="00241823">
        <w:rPr>
          <w:szCs w:val="20"/>
          <w:lang w:val="en-US"/>
        </w:rPr>
        <w:t>8</w:t>
      </w:r>
      <w:r>
        <w:rPr>
          <w:szCs w:val="20"/>
          <w:lang w:val="en-US"/>
        </w:rPr>
        <w:t>.0.</w:t>
      </w:r>
    </w:p>
    <w:p w14:paraId="5E1B8859" w14:textId="77777777" w:rsidR="005B2774" w:rsidRDefault="005B2774" w:rsidP="00931652">
      <w:pPr>
        <w:pStyle w:val="lijstalinea"/>
        <w:numPr>
          <w:ilvl w:val="0"/>
          <w:numId w:val="0"/>
        </w:numPr>
        <w:ind w:left="357" w:hanging="357"/>
        <w:rPr>
          <w:szCs w:val="20"/>
          <w:lang w:val="en-US"/>
        </w:rPr>
      </w:pPr>
    </w:p>
    <w:p w14:paraId="0B8924B2" w14:textId="77777777" w:rsidR="00923BAC" w:rsidRDefault="005B2774" w:rsidP="00923BAC">
      <w:pPr>
        <w:pStyle w:val="lijstalinea"/>
        <w:numPr>
          <w:ilvl w:val="0"/>
          <w:numId w:val="0"/>
        </w:numPr>
        <w:ind w:left="357" w:hanging="357"/>
        <w:rPr>
          <w:szCs w:val="20"/>
          <w:lang w:val="en-US"/>
        </w:rPr>
      </w:pPr>
      <w:r>
        <w:rPr>
          <w:i/>
          <w:iCs/>
          <w:szCs w:val="20"/>
          <w:lang w:val="en-US"/>
        </w:rPr>
        <w:t>NOTE</w:t>
      </w:r>
      <w:r>
        <w:rPr>
          <w:szCs w:val="20"/>
          <w:lang w:val="en-US"/>
        </w:rPr>
        <w:t xml:space="preserve">: </w:t>
      </w:r>
    </w:p>
    <w:p w14:paraId="20DB0AA4" w14:textId="77777777" w:rsidR="00584468" w:rsidRDefault="00584468" w:rsidP="00923BAC">
      <w:pPr>
        <w:pStyle w:val="lijstalinea"/>
        <w:numPr>
          <w:ilvl w:val="0"/>
          <w:numId w:val="0"/>
        </w:numPr>
        <w:ind w:left="357" w:hanging="357"/>
        <w:rPr>
          <w:szCs w:val="20"/>
          <w:lang w:val="en-US"/>
        </w:rPr>
      </w:pPr>
    </w:p>
    <w:p w14:paraId="07ED2871" w14:textId="3846B48C" w:rsidR="005B2774" w:rsidRPr="005B2774" w:rsidRDefault="00923BAC" w:rsidP="00923BAC">
      <w:pPr>
        <w:pStyle w:val="lijstalinea"/>
        <w:numPr>
          <w:ilvl w:val="0"/>
          <w:numId w:val="0"/>
        </w:numPr>
        <w:rPr>
          <w:szCs w:val="20"/>
          <w:lang w:val="en-US"/>
        </w:rPr>
      </w:pPr>
      <w:r>
        <w:rPr>
          <w:szCs w:val="20"/>
          <w:lang w:val="en-US"/>
        </w:rPr>
        <w:t>S</w:t>
      </w:r>
      <w:r w:rsidR="005B2774">
        <w:rPr>
          <w:szCs w:val="20"/>
          <w:lang w:val="en-US"/>
        </w:rPr>
        <w:t xml:space="preserve">ince this tool is an executable application </w:t>
      </w:r>
      <w:r w:rsidR="009C43EF">
        <w:rPr>
          <w:szCs w:val="20"/>
          <w:lang w:val="en-US"/>
        </w:rPr>
        <w:t>that is not signed in a way that Microsoft supports, some computers or virus scanners may notify the user that the application origins from an “untrusted publisher” and ask to verify the application’s source. While this is an understandable precaution, this application is safe to run</w:t>
      </w:r>
      <w:r>
        <w:rPr>
          <w:szCs w:val="20"/>
          <w:lang w:val="en-US"/>
        </w:rPr>
        <w:t>.</w:t>
      </w:r>
    </w:p>
    <w:p w14:paraId="2BDCD7E6" w14:textId="77777777" w:rsidR="00DA21B6" w:rsidRDefault="00DA21B6" w:rsidP="00931652">
      <w:pPr>
        <w:pStyle w:val="lijstalinea"/>
        <w:numPr>
          <w:ilvl w:val="0"/>
          <w:numId w:val="0"/>
        </w:numPr>
        <w:ind w:left="357" w:hanging="357"/>
        <w:rPr>
          <w:szCs w:val="20"/>
          <w:lang w:val="en-US"/>
        </w:rPr>
      </w:pPr>
    </w:p>
    <w:p w14:paraId="6189DD5E" w14:textId="3E2764D4" w:rsidR="00DA21B6" w:rsidRDefault="00DA21B6" w:rsidP="00DA21B6">
      <w:pPr>
        <w:pStyle w:val="VETKOP"/>
        <w:rPr>
          <w:lang w:val="en-US"/>
        </w:rPr>
      </w:pPr>
      <w:r>
        <w:rPr>
          <w:lang w:val="en-US"/>
        </w:rPr>
        <w:t>Requirements</w:t>
      </w:r>
    </w:p>
    <w:p w14:paraId="153CE864" w14:textId="77777777" w:rsidR="00DA21B6" w:rsidRPr="00923BAC" w:rsidRDefault="00DA21B6" w:rsidP="00DA21B6">
      <w:pPr>
        <w:rPr>
          <w:sz w:val="20"/>
          <w:szCs w:val="20"/>
          <w:lang w:val="en-US"/>
        </w:rPr>
      </w:pPr>
    </w:p>
    <w:p w14:paraId="695A555E" w14:textId="51000B5F" w:rsidR="00DA21B6" w:rsidRPr="00923BAC" w:rsidRDefault="00DA21B6" w:rsidP="00DA21B6">
      <w:pPr>
        <w:pStyle w:val="ListParagraph"/>
        <w:numPr>
          <w:ilvl w:val="0"/>
          <w:numId w:val="12"/>
        </w:numPr>
        <w:rPr>
          <w:sz w:val="20"/>
          <w:szCs w:val="20"/>
          <w:lang w:val="en-US"/>
        </w:rPr>
      </w:pPr>
      <w:r w:rsidRPr="00923BAC">
        <w:rPr>
          <w:sz w:val="20"/>
          <w:szCs w:val="20"/>
          <w:lang w:val="en-US"/>
        </w:rPr>
        <w:t>A personal computer or laptop running Windows 10 or 11, 64-bits</w:t>
      </w:r>
    </w:p>
    <w:p w14:paraId="51093C19" w14:textId="7ECB1842" w:rsidR="00DA21B6" w:rsidRDefault="005B2774" w:rsidP="00DA21B6">
      <w:pPr>
        <w:pStyle w:val="ListParagraph"/>
        <w:numPr>
          <w:ilvl w:val="0"/>
          <w:numId w:val="12"/>
        </w:numPr>
        <w:rPr>
          <w:sz w:val="20"/>
          <w:szCs w:val="20"/>
          <w:lang w:val="en-US"/>
        </w:rPr>
      </w:pPr>
      <w:r w:rsidRPr="00923BAC">
        <w:rPr>
          <w:sz w:val="20"/>
          <w:szCs w:val="20"/>
          <w:lang w:val="en-US"/>
        </w:rPr>
        <w:t>A good quality USB to RS-485 converter with termination resistor and failsafe biasing enabled or installed externally</w:t>
      </w:r>
      <w:r w:rsidR="00F2017D">
        <w:rPr>
          <w:sz w:val="20"/>
          <w:szCs w:val="20"/>
          <w:lang w:val="en-US"/>
        </w:rPr>
        <w:t xml:space="preserve"> (external termination and failsafe biasing is described in appendix A)</w:t>
      </w:r>
    </w:p>
    <w:p w14:paraId="3B68051E" w14:textId="0E46F6C6" w:rsidR="00F2017D" w:rsidRDefault="00F2017D" w:rsidP="00DA21B6">
      <w:pPr>
        <w:pStyle w:val="ListParagraph"/>
        <w:numPr>
          <w:ilvl w:val="0"/>
          <w:numId w:val="12"/>
        </w:numPr>
        <w:rPr>
          <w:sz w:val="20"/>
          <w:szCs w:val="20"/>
          <w:lang w:val="en-US"/>
        </w:rPr>
      </w:pPr>
      <w:r>
        <w:rPr>
          <w:sz w:val="20"/>
          <w:szCs w:val="20"/>
          <w:lang w:val="en-US"/>
        </w:rPr>
        <w:t xml:space="preserve">A power supply to provide power to the SR300-D1 (12 to 24 </w:t>
      </w:r>
      <w:r w:rsidR="00352B24">
        <w:rPr>
          <w:sz w:val="20"/>
          <w:szCs w:val="20"/>
          <w:lang w:val="en-US"/>
        </w:rPr>
        <w:t>VDC</w:t>
      </w:r>
      <w:r>
        <w:rPr>
          <w:sz w:val="20"/>
          <w:szCs w:val="20"/>
          <w:lang w:val="en-US"/>
        </w:rPr>
        <w:t xml:space="preserve"> is advised)</w:t>
      </w:r>
    </w:p>
    <w:p w14:paraId="21D5CFC8" w14:textId="7A23CBAB" w:rsidR="005B2774" w:rsidRDefault="00F2017D" w:rsidP="005B2774">
      <w:pPr>
        <w:rPr>
          <w:lang w:val="en-US"/>
        </w:rPr>
      </w:pPr>
      <w:r>
        <w:rPr>
          <w:sz w:val="20"/>
          <w:szCs w:val="20"/>
          <w:lang w:val="en-US"/>
        </w:rPr>
        <w:t>A cable to connect the SR300-D1 to the USB to RS-485 converter</w:t>
      </w:r>
    </w:p>
    <w:p w14:paraId="452DA15C" w14:textId="01B3E110" w:rsidR="00F00F30" w:rsidRDefault="00F00F30" w:rsidP="005B2774">
      <w:pPr>
        <w:rPr>
          <w:i/>
          <w:iCs/>
          <w:lang w:val="en-US"/>
        </w:rPr>
      </w:pPr>
      <w:r>
        <w:rPr>
          <w:i/>
          <w:iCs/>
          <w:lang w:val="en-US"/>
        </w:rPr>
        <w:t>NOTE:</w:t>
      </w:r>
    </w:p>
    <w:p w14:paraId="78808FC1" w14:textId="77777777" w:rsidR="00584468" w:rsidRDefault="00584468" w:rsidP="005B2774">
      <w:pPr>
        <w:rPr>
          <w:lang w:val="en-US"/>
        </w:rPr>
      </w:pPr>
    </w:p>
    <w:p w14:paraId="2C866A62" w14:textId="34EED071" w:rsidR="00F00F30" w:rsidRPr="00F00F30" w:rsidRDefault="00F00F30" w:rsidP="005B2774">
      <w:pPr>
        <w:rPr>
          <w:lang w:val="en-US"/>
        </w:rPr>
      </w:pPr>
      <w:r>
        <w:rPr>
          <w:lang w:val="en-US"/>
        </w:rPr>
        <w:t xml:space="preserve">The </w:t>
      </w:r>
      <w:r w:rsidRPr="00F00F30">
        <w:rPr>
          <w:b/>
          <w:bCs/>
          <w:lang w:val="en-US"/>
        </w:rPr>
        <w:t>communication stability</w:t>
      </w:r>
      <w:r>
        <w:rPr>
          <w:lang w:val="en-US"/>
        </w:rPr>
        <w:t xml:space="preserve"> of the connection between the SR300-D1 and the computer during the firmware updating proces</w:t>
      </w:r>
      <w:r w:rsidR="00352B24">
        <w:rPr>
          <w:lang w:val="en-US"/>
        </w:rPr>
        <w:t>s</w:t>
      </w:r>
      <w:r>
        <w:rPr>
          <w:lang w:val="en-US"/>
        </w:rPr>
        <w:t xml:space="preserve"> is </w:t>
      </w:r>
      <w:r>
        <w:rPr>
          <w:b/>
          <w:bCs/>
          <w:lang w:val="en-US"/>
        </w:rPr>
        <w:t>absolutely essential</w:t>
      </w:r>
      <w:r>
        <w:rPr>
          <w:lang w:val="en-US"/>
        </w:rPr>
        <w:t xml:space="preserve">. If communication fails during the firmware update, or if the power to the instrument is interrupted, this may result in a faulty </w:t>
      </w:r>
      <w:r w:rsidR="0041599E">
        <w:rPr>
          <w:lang w:val="en-US"/>
        </w:rPr>
        <w:t xml:space="preserve">instrument </w:t>
      </w:r>
      <w:r>
        <w:rPr>
          <w:lang w:val="en-US"/>
        </w:rPr>
        <w:t xml:space="preserve">that needs to be returned to the factory to be recovered. For this reason, following the best-practice RS-485 network design in Appendix A is strongly recommended, as is using a good quality USB to RS-485 transceiver. The </w:t>
      </w:r>
      <w:hyperlink r:id="rId8" w:history="1">
        <w:r w:rsidRPr="001217A2">
          <w:rPr>
            <w:rStyle w:val="Hyperlink"/>
            <w:lang w:val="en-US"/>
          </w:rPr>
          <w:t>SR300-D1 manual</w:t>
        </w:r>
      </w:hyperlink>
      <w:r>
        <w:rPr>
          <w:lang w:val="en-US"/>
        </w:rPr>
        <w:t xml:space="preserve"> mentions </w:t>
      </w:r>
      <w:r w:rsidR="00584468">
        <w:rPr>
          <w:lang w:val="en-US"/>
        </w:rPr>
        <w:t>several recommended options on page 65; the same manual also discourages the use of the (popular) RS-485 converter solutions based on the FTDI FT232R chipset without proper external fail-safe biasing.</w:t>
      </w:r>
    </w:p>
    <w:p w14:paraId="07B7BB3D" w14:textId="77777777" w:rsidR="00F00F30" w:rsidRDefault="00F00F30" w:rsidP="005B2774">
      <w:pPr>
        <w:rPr>
          <w:lang w:val="en-US"/>
        </w:rPr>
      </w:pPr>
    </w:p>
    <w:p w14:paraId="16D49DFF" w14:textId="283C8BB2" w:rsidR="005B2774" w:rsidRDefault="005B2774" w:rsidP="005B2774">
      <w:pPr>
        <w:pStyle w:val="VETKOP"/>
        <w:rPr>
          <w:lang w:val="en-US"/>
        </w:rPr>
      </w:pPr>
      <w:r>
        <w:rPr>
          <w:lang w:val="en-US"/>
        </w:rPr>
        <w:t>Content</w:t>
      </w:r>
    </w:p>
    <w:p w14:paraId="564892FE" w14:textId="77777777" w:rsidR="005B2774" w:rsidRPr="00923BAC" w:rsidRDefault="005B2774" w:rsidP="005B2774">
      <w:pPr>
        <w:rPr>
          <w:sz w:val="20"/>
          <w:szCs w:val="20"/>
          <w:lang w:val="en-US"/>
        </w:rPr>
      </w:pPr>
    </w:p>
    <w:p w14:paraId="5490C2A8" w14:textId="1ED31AC3" w:rsidR="005B2774" w:rsidRPr="00923BAC" w:rsidRDefault="005B2774" w:rsidP="005B2774">
      <w:pPr>
        <w:rPr>
          <w:sz w:val="20"/>
          <w:szCs w:val="20"/>
          <w:lang w:val="en-US"/>
        </w:rPr>
      </w:pPr>
      <w:r w:rsidRPr="00923BAC">
        <w:rPr>
          <w:sz w:val="20"/>
          <w:szCs w:val="20"/>
          <w:lang w:val="en-US"/>
        </w:rPr>
        <w:t>This tool is distributed in a .zip archive. The archive contains:</w:t>
      </w:r>
    </w:p>
    <w:p w14:paraId="27DCA920" w14:textId="6DAF8FD2" w:rsidR="005B2774" w:rsidRPr="00923BAC" w:rsidRDefault="005B2774" w:rsidP="005B2774">
      <w:pPr>
        <w:pStyle w:val="ListParagraph"/>
        <w:numPr>
          <w:ilvl w:val="0"/>
          <w:numId w:val="12"/>
        </w:numPr>
        <w:rPr>
          <w:sz w:val="20"/>
          <w:szCs w:val="20"/>
          <w:lang w:val="en-US"/>
        </w:rPr>
      </w:pPr>
      <w:r w:rsidRPr="00923BAC">
        <w:rPr>
          <w:sz w:val="20"/>
          <w:szCs w:val="20"/>
          <w:lang w:val="en-US"/>
        </w:rPr>
        <w:t>Hukseflux Thermal Sensors SR300-D1 firmware updater</w:t>
      </w:r>
      <w:r w:rsidR="006330F4">
        <w:rPr>
          <w:sz w:val="20"/>
          <w:szCs w:val="20"/>
          <w:lang w:val="en-US"/>
        </w:rPr>
        <w:t xml:space="preserve"> 1.8.0</w:t>
      </w:r>
      <w:r w:rsidRPr="00923BAC">
        <w:rPr>
          <w:sz w:val="20"/>
          <w:szCs w:val="20"/>
          <w:lang w:val="en-US"/>
        </w:rPr>
        <w:t>.exe; the tool that perfo</w:t>
      </w:r>
      <w:r w:rsidR="0041599E">
        <w:rPr>
          <w:sz w:val="20"/>
          <w:szCs w:val="20"/>
          <w:lang w:val="en-US"/>
        </w:rPr>
        <w:t>r</w:t>
      </w:r>
      <w:r w:rsidRPr="00923BAC">
        <w:rPr>
          <w:sz w:val="20"/>
          <w:szCs w:val="20"/>
          <w:lang w:val="en-US"/>
        </w:rPr>
        <w:t>ms the firmware update</w:t>
      </w:r>
    </w:p>
    <w:p w14:paraId="77EE18CB" w14:textId="42357F11" w:rsidR="005B2774" w:rsidRPr="00923BAC" w:rsidRDefault="005B2774" w:rsidP="005B2774">
      <w:pPr>
        <w:pStyle w:val="ListParagraph"/>
        <w:numPr>
          <w:ilvl w:val="0"/>
          <w:numId w:val="12"/>
        </w:numPr>
        <w:rPr>
          <w:sz w:val="20"/>
          <w:szCs w:val="20"/>
          <w:lang w:val="en-US"/>
        </w:rPr>
      </w:pPr>
      <w:r w:rsidRPr="00923BAC">
        <w:rPr>
          <w:sz w:val="20"/>
          <w:szCs w:val="20"/>
          <w:lang w:val="en-US"/>
        </w:rPr>
        <w:t>SR300-D1 Firmware Updater Manual.pdf; This file</w:t>
      </w:r>
      <w:r w:rsidR="0075507A">
        <w:rPr>
          <w:sz w:val="20"/>
          <w:szCs w:val="20"/>
          <w:lang w:val="en-US"/>
        </w:rPr>
        <w:t xml:space="preserve"> </w:t>
      </w:r>
      <w:r w:rsidRPr="00923BAC">
        <w:rPr>
          <w:sz w:val="20"/>
          <w:szCs w:val="20"/>
          <w:lang w:val="en-US"/>
        </w:rPr>
        <w:t>contain</w:t>
      </w:r>
      <w:r w:rsidR="0075507A">
        <w:rPr>
          <w:sz w:val="20"/>
          <w:szCs w:val="20"/>
          <w:lang w:val="en-US"/>
        </w:rPr>
        <w:t>s</w:t>
      </w:r>
      <w:r w:rsidRPr="00923BAC">
        <w:rPr>
          <w:sz w:val="20"/>
          <w:szCs w:val="20"/>
          <w:lang w:val="en-US"/>
        </w:rPr>
        <w:t xml:space="preserve"> instructions on configuring, running and verifying the firmware update process</w:t>
      </w:r>
    </w:p>
    <w:p w14:paraId="6A8B5A72" w14:textId="77777777" w:rsidR="005B2774" w:rsidRPr="00923BAC" w:rsidRDefault="005B2774" w:rsidP="005B2774">
      <w:pPr>
        <w:rPr>
          <w:sz w:val="20"/>
          <w:szCs w:val="20"/>
          <w:lang w:val="en-US"/>
        </w:rPr>
      </w:pPr>
    </w:p>
    <w:p w14:paraId="643014FA" w14:textId="77777777" w:rsidR="00746824" w:rsidRDefault="00746824">
      <w:pPr>
        <w:rPr>
          <w:b/>
          <w:sz w:val="28"/>
          <w:szCs w:val="28"/>
          <w:lang w:val="en-US"/>
        </w:rPr>
      </w:pPr>
      <w:r>
        <w:rPr>
          <w:lang w:val="en-US"/>
        </w:rPr>
        <w:br w:type="page"/>
      </w:r>
    </w:p>
    <w:p w14:paraId="107D2586" w14:textId="6AE4BCE9" w:rsidR="005B2774" w:rsidRDefault="00923BAC" w:rsidP="00923BAC">
      <w:pPr>
        <w:pStyle w:val="VETKOP"/>
        <w:rPr>
          <w:lang w:val="en-US"/>
        </w:rPr>
      </w:pPr>
      <w:r>
        <w:rPr>
          <w:lang w:val="en-US"/>
        </w:rPr>
        <w:lastRenderedPageBreak/>
        <w:t>Configuration</w:t>
      </w:r>
    </w:p>
    <w:p w14:paraId="6F17EF0C" w14:textId="77777777" w:rsidR="00923BAC" w:rsidRPr="00923BAC" w:rsidRDefault="00923BAC" w:rsidP="00923BAC">
      <w:pPr>
        <w:rPr>
          <w:sz w:val="20"/>
          <w:szCs w:val="20"/>
          <w:lang w:val="en-US"/>
        </w:rPr>
      </w:pPr>
    </w:p>
    <w:p w14:paraId="148C259C" w14:textId="39BE08DB" w:rsidR="00923BAC" w:rsidRDefault="00923BAC" w:rsidP="00923BAC">
      <w:pPr>
        <w:rPr>
          <w:sz w:val="20"/>
          <w:szCs w:val="20"/>
          <w:lang w:val="en-US"/>
        </w:rPr>
      </w:pPr>
      <w:r w:rsidRPr="00923BAC">
        <w:rPr>
          <w:sz w:val="20"/>
          <w:szCs w:val="20"/>
          <w:lang w:val="en-US"/>
        </w:rPr>
        <w:t xml:space="preserve">Upon running the application, the user will be prompted to enter the COM port to which the USB to RS-485 converter is connected. To </w:t>
      </w:r>
      <w:r w:rsidR="00F2017D">
        <w:rPr>
          <w:sz w:val="20"/>
          <w:szCs w:val="20"/>
          <w:lang w:val="en-US"/>
        </w:rPr>
        <w:t>determine the correct COM port to connect to, perform the following steps:</w:t>
      </w:r>
    </w:p>
    <w:p w14:paraId="5851CE58" w14:textId="296C5DF3" w:rsidR="00F2017D" w:rsidRDefault="00F2017D" w:rsidP="00F2017D">
      <w:pPr>
        <w:pStyle w:val="ListParagraph"/>
        <w:numPr>
          <w:ilvl w:val="0"/>
          <w:numId w:val="13"/>
        </w:numPr>
        <w:rPr>
          <w:sz w:val="20"/>
          <w:szCs w:val="20"/>
          <w:lang w:val="en-US"/>
        </w:rPr>
      </w:pPr>
      <w:r>
        <w:rPr>
          <w:sz w:val="20"/>
          <w:szCs w:val="20"/>
          <w:lang w:val="en-US"/>
        </w:rPr>
        <w:t>Open Windows Device Manager and open the “Ports (COM &amp; LPT)” section</w:t>
      </w:r>
    </w:p>
    <w:p w14:paraId="7B80705C" w14:textId="5871E39B" w:rsidR="00A9321E" w:rsidRDefault="00A9321E" w:rsidP="00A9321E">
      <w:pPr>
        <w:pStyle w:val="ListParagraph"/>
        <w:numPr>
          <w:ilvl w:val="1"/>
          <w:numId w:val="13"/>
        </w:numPr>
        <w:rPr>
          <w:sz w:val="20"/>
          <w:szCs w:val="20"/>
          <w:lang w:val="en-US"/>
        </w:rPr>
      </w:pPr>
      <w:r>
        <w:rPr>
          <w:sz w:val="20"/>
          <w:szCs w:val="20"/>
          <w:lang w:val="en-US"/>
        </w:rPr>
        <w:t>Possibly first click “View &gt; Show hidden devices” to enable the “Ports (COM &amp; LPT)” section</w:t>
      </w:r>
    </w:p>
    <w:p w14:paraId="45BB5F6A" w14:textId="13DA3902" w:rsidR="00A9321E" w:rsidRDefault="00A9321E" w:rsidP="00C031FC">
      <w:pPr>
        <w:pStyle w:val="ListParagraph"/>
        <w:numPr>
          <w:ilvl w:val="1"/>
          <w:numId w:val="13"/>
        </w:numPr>
        <w:rPr>
          <w:sz w:val="20"/>
          <w:szCs w:val="20"/>
          <w:lang w:val="en-US"/>
        </w:rPr>
      </w:pPr>
      <w:r>
        <w:rPr>
          <w:sz w:val="20"/>
          <w:szCs w:val="20"/>
          <w:lang w:val="en-US"/>
        </w:rPr>
        <w:t>On Windows 11, us</w:t>
      </w:r>
      <w:r w:rsidR="00C031FC">
        <w:rPr>
          <w:sz w:val="20"/>
          <w:szCs w:val="20"/>
          <w:lang w:val="en-US"/>
        </w:rPr>
        <w:t>e</w:t>
      </w:r>
      <w:r>
        <w:rPr>
          <w:sz w:val="20"/>
          <w:szCs w:val="20"/>
          <w:lang w:val="en-US"/>
        </w:rPr>
        <w:t xml:space="preserve"> “View drivers by type”</w:t>
      </w:r>
    </w:p>
    <w:p w14:paraId="3431FC11" w14:textId="4789E73F" w:rsidR="00F2017D" w:rsidRDefault="00F2017D" w:rsidP="00F2017D">
      <w:pPr>
        <w:pStyle w:val="ListParagraph"/>
        <w:numPr>
          <w:ilvl w:val="0"/>
          <w:numId w:val="13"/>
        </w:numPr>
        <w:rPr>
          <w:sz w:val="20"/>
          <w:szCs w:val="20"/>
          <w:lang w:val="en-US"/>
        </w:rPr>
      </w:pPr>
      <w:r>
        <w:rPr>
          <w:sz w:val="20"/>
          <w:szCs w:val="20"/>
          <w:lang w:val="en-US"/>
        </w:rPr>
        <w:t>Remember which COM ports are already present</w:t>
      </w:r>
    </w:p>
    <w:p w14:paraId="1345E6CF" w14:textId="34956AAD" w:rsidR="00F2017D" w:rsidRDefault="00F2017D" w:rsidP="00F2017D">
      <w:pPr>
        <w:pStyle w:val="ListParagraph"/>
        <w:numPr>
          <w:ilvl w:val="0"/>
          <w:numId w:val="13"/>
        </w:numPr>
        <w:rPr>
          <w:sz w:val="20"/>
          <w:szCs w:val="20"/>
          <w:lang w:val="en-US"/>
        </w:rPr>
      </w:pPr>
      <w:r>
        <w:rPr>
          <w:sz w:val="20"/>
          <w:szCs w:val="20"/>
          <w:lang w:val="en-US"/>
        </w:rPr>
        <w:t>Plug in the USB cable connected to the USB to RS-485 converter</w:t>
      </w:r>
    </w:p>
    <w:p w14:paraId="645965F7" w14:textId="331FEAB4" w:rsidR="00F2017D" w:rsidRDefault="00F2017D" w:rsidP="00F2017D">
      <w:pPr>
        <w:pStyle w:val="ListParagraph"/>
        <w:numPr>
          <w:ilvl w:val="0"/>
          <w:numId w:val="13"/>
        </w:numPr>
        <w:rPr>
          <w:sz w:val="20"/>
          <w:szCs w:val="20"/>
          <w:lang w:val="en-US"/>
        </w:rPr>
      </w:pPr>
      <w:r>
        <w:rPr>
          <w:sz w:val="20"/>
          <w:szCs w:val="20"/>
          <w:lang w:val="en-US"/>
        </w:rPr>
        <w:t>Device Manager automatically refreshes the list of ports, see which new COM port was added</w:t>
      </w:r>
    </w:p>
    <w:p w14:paraId="2B6B0D36" w14:textId="50E494B6" w:rsidR="00F2017D" w:rsidRDefault="00F2017D" w:rsidP="00F2017D">
      <w:pPr>
        <w:pStyle w:val="ListParagraph"/>
        <w:numPr>
          <w:ilvl w:val="0"/>
          <w:numId w:val="13"/>
        </w:numPr>
        <w:rPr>
          <w:sz w:val="20"/>
          <w:szCs w:val="20"/>
          <w:lang w:val="en-US"/>
        </w:rPr>
      </w:pPr>
      <w:r>
        <w:rPr>
          <w:sz w:val="20"/>
          <w:szCs w:val="20"/>
          <w:lang w:val="en-US"/>
        </w:rPr>
        <w:t>Use the full name (e.g. “COM4”) as an input to the tool</w:t>
      </w:r>
    </w:p>
    <w:p w14:paraId="1D070C18" w14:textId="77777777" w:rsidR="00F2017D" w:rsidRDefault="00F2017D" w:rsidP="00F2017D">
      <w:pPr>
        <w:rPr>
          <w:sz w:val="20"/>
          <w:szCs w:val="20"/>
          <w:lang w:val="en-US"/>
        </w:rPr>
      </w:pPr>
    </w:p>
    <w:p w14:paraId="20959D53" w14:textId="66E63BB4" w:rsidR="00F2017D" w:rsidRDefault="00F2017D" w:rsidP="00F2017D">
      <w:pPr>
        <w:rPr>
          <w:sz w:val="20"/>
          <w:szCs w:val="20"/>
          <w:lang w:val="en-US"/>
        </w:rPr>
      </w:pPr>
      <w:r>
        <w:rPr>
          <w:sz w:val="20"/>
          <w:szCs w:val="20"/>
          <w:lang w:val="en-US"/>
        </w:rPr>
        <w:t>An example of Windows Device Manager is shown below. To open Device Manager, press the Windows button on your keyboard and start typing “Device Manager”.</w:t>
      </w:r>
    </w:p>
    <w:p w14:paraId="578CCBAD" w14:textId="6FB0E5CD" w:rsidR="00F2017D" w:rsidRDefault="00F2017D" w:rsidP="00F2017D">
      <w:pPr>
        <w:rPr>
          <w:sz w:val="20"/>
          <w:szCs w:val="20"/>
          <w:lang w:val="en-US"/>
        </w:rPr>
      </w:pPr>
      <w:r w:rsidRPr="00B775E3">
        <w:rPr>
          <w:noProof/>
        </w:rPr>
        <w:drawing>
          <wp:inline distT="0" distB="0" distL="0" distR="0" wp14:anchorId="706CD717" wp14:editId="1A8483AB">
            <wp:extent cx="5140800" cy="3780000"/>
            <wp:effectExtent l="0" t="0" r="3175" b="0"/>
            <wp:docPr id="40039070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390703" name="Picture 1" descr="A screenshot of a computer&#10;&#10;Description automatically generated"/>
                    <pic:cNvPicPr/>
                  </pic:nvPicPr>
                  <pic:blipFill>
                    <a:blip r:embed="rId9"/>
                    <a:stretch>
                      <a:fillRect/>
                    </a:stretch>
                  </pic:blipFill>
                  <pic:spPr>
                    <a:xfrm>
                      <a:off x="0" y="0"/>
                      <a:ext cx="5140800" cy="3780000"/>
                    </a:xfrm>
                    <a:prstGeom prst="rect">
                      <a:avLst/>
                    </a:prstGeom>
                  </pic:spPr>
                </pic:pic>
              </a:graphicData>
            </a:graphic>
          </wp:inline>
        </w:drawing>
      </w:r>
    </w:p>
    <w:p w14:paraId="31067FFD" w14:textId="77777777" w:rsidR="00F2017D" w:rsidRDefault="00F2017D" w:rsidP="00F2017D">
      <w:pPr>
        <w:rPr>
          <w:sz w:val="20"/>
          <w:szCs w:val="20"/>
          <w:lang w:val="en-US"/>
        </w:rPr>
      </w:pPr>
    </w:p>
    <w:p w14:paraId="13B9131F" w14:textId="77777777" w:rsidR="00746824" w:rsidRDefault="00746824">
      <w:pPr>
        <w:rPr>
          <w:b/>
          <w:sz w:val="28"/>
          <w:szCs w:val="28"/>
          <w:lang w:val="en-US"/>
        </w:rPr>
      </w:pPr>
      <w:r>
        <w:rPr>
          <w:lang w:val="en-US"/>
        </w:rPr>
        <w:br w:type="page"/>
      </w:r>
    </w:p>
    <w:p w14:paraId="0C0537FE" w14:textId="0398B088" w:rsidR="00F2017D" w:rsidRDefault="00F2017D" w:rsidP="00F2017D">
      <w:pPr>
        <w:pStyle w:val="VETKOP"/>
        <w:rPr>
          <w:lang w:val="en-US"/>
        </w:rPr>
      </w:pPr>
      <w:r>
        <w:rPr>
          <w:lang w:val="en-US"/>
        </w:rPr>
        <w:lastRenderedPageBreak/>
        <w:t>Updating firmware</w:t>
      </w:r>
    </w:p>
    <w:p w14:paraId="35D3B256" w14:textId="77777777" w:rsidR="00F2017D" w:rsidRDefault="00F2017D" w:rsidP="00F2017D">
      <w:pPr>
        <w:rPr>
          <w:sz w:val="20"/>
          <w:szCs w:val="20"/>
          <w:lang w:val="en-US"/>
        </w:rPr>
      </w:pPr>
    </w:p>
    <w:p w14:paraId="0E69743B" w14:textId="3A06E2E7" w:rsidR="00F2017D" w:rsidRDefault="00F2017D" w:rsidP="00F2017D">
      <w:pPr>
        <w:rPr>
          <w:sz w:val="20"/>
          <w:szCs w:val="20"/>
          <w:lang w:val="en-US"/>
        </w:rPr>
      </w:pPr>
      <w:r>
        <w:rPr>
          <w:sz w:val="20"/>
          <w:szCs w:val="20"/>
          <w:lang w:val="en-US"/>
        </w:rPr>
        <w:t>To update the SR300-D1 firmware, execute the following steps:</w:t>
      </w:r>
    </w:p>
    <w:p w14:paraId="4905F4A4" w14:textId="23E4A51F" w:rsidR="00F2017D" w:rsidRDefault="00F2017D" w:rsidP="00F2017D">
      <w:pPr>
        <w:rPr>
          <w:sz w:val="20"/>
          <w:szCs w:val="20"/>
          <w:lang w:val="en-US"/>
        </w:rPr>
      </w:pPr>
    </w:p>
    <w:p w14:paraId="53DF238D" w14:textId="17746874" w:rsidR="00F2017D" w:rsidRDefault="00F2017D" w:rsidP="00F2017D">
      <w:pPr>
        <w:pStyle w:val="ListParagraph"/>
        <w:numPr>
          <w:ilvl w:val="0"/>
          <w:numId w:val="12"/>
        </w:numPr>
        <w:rPr>
          <w:sz w:val="20"/>
          <w:szCs w:val="20"/>
          <w:lang w:val="en-US"/>
        </w:rPr>
      </w:pPr>
      <w:r>
        <w:rPr>
          <w:sz w:val="20"/>
          <w:szCs w:val="20"/>
          <w:lang w:val="en-US"/>
        </w:rPr>
        <w:t xml:space="preserve">Ensure the SR300-D1 is </w:t>
      </w:r>
      <w:r w:rsidRPr="00F2017D">
        <w:rPr>
          <w:b/>
          <w:bCs/>
          <w:sz w:val="20"/>
          <w:szCs w:val="20"/>
          <w:lang w:val="en-US"/>
        </w:rPr>
        <w:t>powered OFF</w:t>
      </w:r>
    </w:p>
    <w:p w14:paraId="1763ECF3" w14:textId="4882530A" w:rsidR="006629D4" w:rsidRDefault="006629D4" w:rsidP="00F2017D">
      <w:pPr>
        <w:pStyle w:val="ListParagraph"/>
        <w:numPr>
          <w:ilvl w:val="0"/>
          <w:numId w:val="12"/>
        </w:numPr>
        <w:rPr>
          <w:sz w:val="20"/>
          <w:szCs w:val="20"/>
          <w:lang w:val="en-US"/>
        </w:rPr>
      </w:pPr>
      <w:r>
        <w:rPr>
          <w:sz w:val="20"/>
          <w:szCs w:val="20"/>
          <w:lang w:val="en-US"/>
        </w:rPr>
        <w:t>Connect the SR300-D1 to the USB to RS-485 converter</w:t>
      </w:r>
    </w:p>
    <w:p w14:paraId="61D62B9E" w14:textId="70235AEB" w:rsidR="00F2017D" w:rsidRDefault="00F2017D" w:rsidP="00F2017D">
      <w:pPr>
        <w:pStyle w:val="ListParagraph"/>
        <w:numPr>
          <w:ilvl w:val="0"/>
          <w:numId w:val="12"/>
        </w:numPr>
        <w:rPr>
          <w:sz w:val="20"/>
          <w:szCs w:val="20"/>
          <w:lang w:val="en-US"/>
        </w:rPr>
      </w:pPr>
      <w:r>
        <w:rPr>
          <w:sz w:val="20"/>
          <w:szCs w:val="20"/>
          <w:lang w:val="en-US"/>
        </w:rPr>
        <w:t>Ensure you know the COM port the USB to RS-485 converter is connected to, see previous paragraph for instructions</w:t>
      </w:r>
    </w:p>
    <w:p w14:paraId="762CAFBE" w14:textId="4F6F9B73" w:rsidR="00F2017D" w:rsidRDefault="00F2017D" w:rsidP="00F2017D">
      <w:pPr>
        <w:pStyle w:val="ListParagraph"/>
        <w:numPr>
          <w:ilvl w:val="0"/>
          <w:numId w:val="12"/>
        </w:numPr>
        <w:rPr>
          <w:sz w:val="20"/>
          <w:szCs w:val="20"/>
          <w:lang w:val="en-US"/>
        </w:rPr>
      </w:pPr>
      <w:r>
        <w:rPr>
          <w:sz w:val="20"/>
          <w:szCs w:val="20"/>
          <w:lang w:val="en-US"/>
        </w:rPr>
        <w:t>Open the Hukseflux</w:t>
      </w:r>
      <w:r w:rsidR="006629D4">
        <w:rPr>
          <w:sz w:val="20"/>
          <w:szCs w:val="20"/>
          <w:lang w:val="en-US"/>
        </w:rPr>
        <w:t xml:space="preserve"> Thermal Sensors SR300-D1 firmware updater.exe application</w:t>
      </w:r>
    </w:p>
    <w:p w14:paraId="5414E085" w14:textId="439FCAB9" w:rsidR="006629D4" w:rsidRDefault="006629D4" w:rsidP="00F2017D">
      <w:pPr>
        <w:pStyle w:val="ListParagraph"/>
        <w:numPr>
          <w:ilvl w:val="0"/>
          <w:numId w:val="12"/>
        </w:numPr>
        <w:rPr>
          <w:sz w:val="20"/>
          <w:szCs w:val="20"/>
          <w:lang w:val="en-US"/>
        </w:rPr>
      </w:pPr>
      <w:r>
        <w:rPr>
          <w:sz w:val="20"/>
          <w:szCs w:val="20"/>
          <w:lang w:val="en-US"/>
        </w:rPr>
        <w:t>Enter the COM port and press ENTER</w:t>
      </w:r>
    </w:p>
    <w:p w14:paraId="45A899DC" w14:textId="38FF9EA6" w:rsidR="006629D4" w:rsidRDefault="006629D4" w:rsidP="00F2017D">
      <w:pPr>
        <w:pStyle w:val="ListParagraph"/>
        <w:numPr>
          <w:ilvl w:val="0"/>
          <w:numId w:val="12"/>
        </w:numPr>
        <w:rPr>
          <w:sz w:val="20"/>
          <w:szCs w:val="20"/>
          <w:lang w:val="en-US"/>
        </w:rPr>
      </w:pPr>
      <w:r>
        <w:rPr>
          <w:sz w:val="20"/>
          <w:szCs w:val="20"/>
          <w:lang w:val="en-US"/>
        </w:rPr>
        <w:t>Switch ON the power to the SR300-D1</w:t>
      </w:r>
    </w:p>
    <w:p w14:paraId="6A2C6F16" w14:textId="4C511269" w:rsidR="006629D4" w:rsidRDefault="006629D4" w:rsidP="00F2017D">
      <w:pPr>
        <w:pStyle w:val="ListParagraph"/>
        <w:numPr>
          <w:ilvl w:val="0"/>
          <w:numId w:val="12"/>
        </w:numPr>
        <w:rPr>
          <w:sz w:val="20"/>
          <w:szCs w:val="20"/>
          <w:lang w:val="en-US"/>
        </w:rPr>
      </w:pPr>
      <w:r>
        <w:rPr>
          <w:sz w:val="20"/>
          <w:szCs w:val="20"/>
          <w:lang w:val="en-US"/>
        </w:rPr>
        <w:t>The tool will now indicate that it is updating the firmware. This can take up to 10 minutes, depending on the capabilities of the computer the application is run on</w:t>
      </w:r>
    </w:p>
    <w:p w14:paraId="69B1B50A" w14:textId="33501528" w:rsidR="006629D4" w:rsidRDefault="006629D4" w:rsidP="00F2017D">
      <w:pPr>
        <w:pStyle w:val="ListParagraph"/>
        <w:numPr>
          <w:ilvl w:val="0"/>
          <w:numId w:val="12"/>
        </w:numPr>
        <w:rPr>
          <w:sz w:val="20"/>
          <w:szCs w:val="20"/>
          <w:lang w:val="en-US"/>
        </w:rPr>
      </w:pPr>
      <w:r>
        <w:rPr>
          <w:sz w:val="20"/>
          <w:szCs w:val="20"/>
          <w:lang w:val="en-US"/>
        </w:rPr>
        <w:t>If the firmware update is complete, the tool indicates so</w:t>
      </w:r>
    </w:p>
    <w:p w14:paraId="425FFD3F" w14:textId="77777777" w:rsidR="006629D4" w:rsidRDefault="006629D4" w:rsidP="006629D4">
      <w:pPr>
        <w:rPr>
          <w:sz w:val="20"/>
          <w:szCs w:val="20"/>
          <w:lang w:val="en-US"/>
        </w:rPr>
      </w:pPr>
    </w:p>
    <w:p w14:paraId="093E506D" w14:textId="0CD775BE" w:rsidR="006629D4" w:rsidRDefault="006629D4" w:rsidP="006629D4">
      <w:pPr>
        <w:pStyle w:val="VETKOP"/>
        <w:rPr>
          <w:lang w:val="en-US"/>
        </w:rPr>
      </w:pPr>
      <w:r>
        <w:rPr>
          <w:lang w:val="en-US"/>
        </w:rPr>
        <w:t>Verification</w:t>
      </w:r>
    </w:p>
    <w:p w14:paraId="06B5DE59" w14:textId="77777777" w:rsidR="006629D4" w:rsidRDefault="006629D4" w:rsidP="006629D4">
      <w:pPr>
        <w:rPr>
          <w:sz w:val="20"/>
          <w:szCs w:val="20"/>
          <w:lang w:val="en-US"/>
        </w:rPr>
      </w:pPr>
    </w:p>
    <w:p w14:paraId="7B76D6A5" w14:textId="139150FA" w:rsidR="006629D4" w:rsidRDefault="006629D4" w:rsidP="006629D4">
      <w:pPr>
        <w:rPr>
          <w:sz w:val="20"/>
          <w:szCs w:val="20"/>
          <w:lang w:val="en-US"/>
        </w:rPr>
      </w:pPr>
      <w:r>
        <w:rPr>
          <w:sz w:val="20"/>
          <w:szCs w:val="20"/>
          <w:lang w:val="en-US"/>
        </w:rPr>
        <w:t>To verify that the firmware update was succes</w:t>
      </w:r>
      <w:r w:rsidR="00352B24">
        <w:rPr>
          <w:sz w:val="20"/>
          <w:szCs w:val="20"/>
          <w:lang w:val="en-US"/>
        </w:rPr>
        <w:t>s</w:t>
      </w:r>
      <w:r>
        <w:rPr>
          <w:sz w:val="20"/>
          <w:szCs w:val="20"/>
          <w:lang w:val="en-US"/>
        </w:rPr>
        <w:t>ful:</w:t>
      </w:r>
    </w:p>
    <w:p w14:paraId="7E583F7A" w14:textId="2776E435" w:rsidR="006629D4" w:rsidRDefault="006629D4" w:rsidP="006629D4">
      <w:pPr>
        <w:pStyle w:val="ListParagraph"/>
        <w:numPr>
          <w:ilvl w:val="0"/>
          <w:numId w:val="12"/>
        </w:numPr>
        <w:rPr>
          <w:sz w:val="20"/>
          <w:szCs w:val="20"/>
          <w:lang w:val="en-US"/>
        </w:rPr>
      </w:pPr>
      <w:r>
        <w:rPr>
          <w:sz w:val="20"/>
          <w:szCs w:val="20"/>
          <w:lang w:val="en-US"/>
        </w:rPr>
        <w:t xml:space="preserve">Open </w:t>
      </w:r>
      <w:r w:rsidR="00352B24">
        <w:rPr>
          <w:sz w:val="20"/>
          <w:szCs w:val="20"/>
          <w:lang w:val="en-US"/>
        </w:rPr>
        <w:t xml:space="preserve">the latest version of the </w:t>
      </w:r>
      <w:hyperlink r:id="rId10" w:history="1">
        <w:r w:rsidRPr="00ED6903">
          <w:rPr>
            <w:rStyle w:val="Hyperlink"/>
            <w:sz w:val="20"/>
            <w:szCs w:val="20"/>
            <w:lang w:val="en-US"/>
          </w:rPr>
          <w:t>Hukseflux Sensor Manager</w:t>
        </w:r>
        <w:r w:rsidR="00352B24" w:rsidRPr="00ED6903">
          <w:rPr>
            <w:rStyle w:val="Hyperlink"/>
            <w:sz w:val="20"/>
            <w:szCs w:val="20"/>
            <w:lang w:val="en-US"/>
          </w:rPr>
          <w:t>, currently v2424</w:t>
        </w:r>
      </w:hyperlink>
    </w:p>
    <w:p w14:paraId="729CBC52" w14:textId="5EDF2608" w:rsidR="006629D4" w:rsidRDefault="006629D4" w:rsidP="006629D4">
      <w:pPr>
        <w:pStyle w:val="ListParagraph"/>
        <w:numPr>
          <w:ilvl w:val="0"/>
          <w:numId w:val="12"/>
        </w:numPr>
        <w:rPr>
          <w:sz w:val="20"/>
          <w:szCs w:val="20"/>
          <w:lang w:val="en-US"/>
        </w:rPr>
      </w:pPr>
      <w:r>
        <w:rPr>
          <w:sz w:val="20"/>
          <w:szCs w:val="20"/>
          <w:lang w:val="en-US"/>
        </w:rPr>
        <w:t>Connect to the SR300-D1</w:t>
      </w:r>
    </w:p>
    <w:p w14:paraId="674D0847" w14:textId="2CBE2CA9" w:rsidR="006629D4" w:rsidRDefault="006629D4" w:rsidP="006629D4">
      <w:pPr>
        <w:pStyle w:val="ListParagraph"/>
        <w:numPr>
          <w:ilvl w:val="0"/>
          <w:numId w:val="12"/>
        </w:numPr>
        <w:rPr>
          <w:sz w:val="20"/>
          <w:szCs w:val="20"/>
          <w:lang w:val="en-US"/>
        </w:rPr>
      </w:pPr>
      <w:r>
        <w:rPr>
          <w:sz w:val="20"/>
          <w:szCs w:val="20"/>
          <w:lang w:val="en-US"/>
        </w:rPr>
        <w:t>In the Sensor Details tab, the firmware version should now display as 1.</w:t>
      </w:r>
      <w:r w:rsidR="00A12E16">
        <w:rPr>
          <w:sz w:val="20"/>
          <w:szCs w:val="20"/>
          <w:lang w:val="en-US"/>
        </w:rPr>
        <w:t>8</w:t>
      </w:r>
      <w:r>
        <w:rPr>
          <w:sz w:val="20"/>
          <w:szCs w:val="20"/>
          <w:lang w:val="en-US"/>
        </w:rPr>
        <w:t>.0</w:t>
      </w:r>
    </w:p>
    <w:p w14:paraId="22941196" w14:textId="776302DE" w:rsidR="006629D4" w:rsidRDefault="006629D4">
      <w:pPr>
        <w:rPr>
          <w:sz w:val="20"/>
          <w:szCs w:val="20"/>
          <w:lang w:val="en-US"/>
        </w:rPr>
      </w:pPr>
      <w:r>
        <w:rPr>
          <w:sz w:val="20"/>
          <w:szCs w:val="20"/>
          <w:lang w:val="en-US"/>
        </w:rPr>
        <w:br w:type="page"/>
      </w:r>
    </w:p>
    <w:p w14:paraId="2C71E5AD" w14:textId="059B078C" w:rsidR="006629D4" w:rsidRDefault="006629D4" w:rsidP="006629D4">
      <w:pPr>
        <w:pStyle w:val="VETKOP"/>
        <w:rPr>
          <w:lang w:val="en-US"/>
        </w:rPr>
      </w:pPr>
      <w:r>
        <w:rPr>
          <w:lang w:val="en-US"/>
        </w:rPr>
        <w:lastRenderedPageBreak/>
        <w:t>Appendix A – Termination and fail-safe biasing</w:t>
      </w:r>
    </w:p>
    <w:p w14:paraId="0838DEFF" w14:textId="77777777" w:rsidR="006629D4" w:rsidRDefault="006629D4" w:rsidP="006629D4">
      <w:pPr>
        <w:rPr>
          <w:sz w:val="20"/>
          <w:szCs w:val="20"/>
          <w:lang w:val="en-US"/>
        </w:rPr>
      </w:pPr>
    </w:p>
    <w:p w14:paraId="0446E21B" w14:textId="0194DEB1" w:rsidR="006629D4" w:rsidRDefault="006629D4" w:rsidP="006629D4">
      <w:pPr>
        <w:rPr>
          <w:sz w:val="20"/>
          <w:szCs w:val="20"/>
          <w:lang w:val="en-US"/>
        </w:rPr>
      </w:pPr>
      <w:r>
        <w:rPr>
          <w:sz w:val="20"/>
          <w:szCs w:val="20"/>
          <w:lang w:val="en-US"/>
        </w:rPr>
        <w:t xml:space="preserve">For optimal communication reliability during the firmware update process, it is </w:t>
      </w:r>
      <w:r>
        <w:rPr>
          <w:b/>
          <w:bCs/>
          <w:sz w:val="20"/>
          <w:szCs w:val="20"/>
          <w:lang w:val="en-US"/>
        </w:rPr>
        <w:t>strongly recommended</w:t>
      </w:r>
      <w:r>
        <w:rPr>
          <w:sz w:val="20"/>
          <w:szCs w:val="20"/>
          <w:lang w:val="en-US"/>
        </w:rPr>
        <w:t xml:space="preserve"> that best-practice RS-485 network design is followed.</w:t>
      </w:r>
    </w:p>
    <w:p w14:paraId="41FE82D4" w14:textId="77777777" w:rsidR="006629D4" w:rsidRDefault="006629D4" w:rsidP="006629D4">
      <w:pPr>
        <w:rPr>
          <w:sz w:val="20"/>
          <w:szCs w:val="20"/>
          <w:lang w:val="en-US"/>
        </w:rPr>
      </w:pPr>
    </w:p>
    <w:p w14:paraId="4B803F71" w14:textId="14CBDA5C" w:rsidR="006629D4" w:rsidRDefault="006629D4" w:rsidP="006629D4">
      <w:pPr>
        <w:rPr>
          <w:sz w:val="20"/>
          <w:szCs w:val="20"/>
          <w:lang w:val="en-US"/>
        </w:rPr>
      </w:pPr>
      <w:r>
        <w:rPr>
          <w:sz w:val="20"/>
          <w:szCs w:val="20"/>
          <w:lang w:val="en-US"/>
        </w:rPr>
        <w:t>This means installing (or activating, if the USB to RS-485 converter supports it):</w:t>
      </w:r>
    </w:p>
    <w:p w14:paraId="5D9DCF0F" w14:textId="3E51F2DF" w:rsidR="006629D4" w:rsidRDefault="006629D4" w:rsidP="006629D4">
      <w:pPr>
        <w:pStyle w:val="ListParagraph"/>
        <w:numPr>
          <w:ilvl w:val="0"/>
          <w:numId w:val="12"/>
        </w:numPr>
        <w:rPr>
          <w:sz w:val="20"/>
          <w:szCs w:val="20"/>
          <w:lang w:val="en-US"/>
        </w:rPr>
      </w:pPr>
      <w:r>
        <w:rPr>
          <w:sz w:val="20"/>
          <w:szCs w:val="20"/>
          <w:lang w:val="en-US"/>
        </w:rPr>
        <w:t>Termination resistors</w:t>
      </w:r>
    </w:p>
    <w:p w14:paraId="52B98E06" w14:textId="2707E4D0" w:rsidR="006629D4" w:rsidRDefault="006629D4" w:rsidP="006629D4">
      <w:pPr>
        <w:pStyle w:val="ListParagraph"/>
        <w:numPr>
          <w:ilvl w:val="0"/>
          <w:numId w:val="12"/>
        </w:numPr>
        <w:rPr>
          <w:sz w:val="20"/>
          <w:szCs w:val="20"/>
          <w:lang w:val="en-US"/>
        </w:rPr>
      </w:pPr>
      <w:r>
        <w:rPr>
          <w:sz w:val="20"/>
          <w:szCs w:val="20"/>
          <w:lang w:val="en-US"/>
        </w:rPr>
        <w:t>Fail-safe biasing</w:t>
      </w:r>
    </w:p>
    <w:p w14:paraId="12E049D3" w14:textId="77777777" w:rsidR="006629D4" w:rsidRDefault="006629D4" w:rsidP="006629D4">
      <w:pPr>
        <w:rPr>
          <w:sz w:val="20"/>
          <w:szCs w:val="20"/>
          <w:lang w:val="en-US"/>
        </w:rPr>
      </w:pPr>
    </w:p>
    <w:p w14:paraId="14C50EA8" w14:textId="4041E133" w:rsidR="00EA5763" w:rsidRDefault="00EA5763" w:rsidP="006629D4">
      <w:pPr>
        <w:rPr>
          <w:sz w:val="20"/>
          <w:szCs w:val="20"/>
          <w:lang w:val="en-US"/>
        </w:rPr>
      </w:pPr>
      <w:r>
        <w:rPr>
          <w:sz w:val="20"/>
          <w:szCs w:val="20"/>
          <w:lang w:val="en-US"/>
        </w:rPr>
        <w:t xml:space="preserve">These practices are described both in the </w:t>
      </w:r>
      <w:hyperlink r:id="rId11" w:history="1">
        <w:r w:rsidRPr="00EA5763">
          <w:rPr>
            <w:rStyle w:val="Hyperlink"/>
            <w:sz w:val="20"/>
            <w:szCs w:val="20"/>
            <w:lang w:val="en-US"/>
          </w:rPr>
          <w:t>SR300-D1 manual</w:t>
        </w:r>
      </w:hyperlink>
      <w:r>
        <w:rPr>
          <w:sz w:val="20"/>
          <w:szCs w:val="20"/>
          <w:lang w:val="en-US"/>
        </w:rPr>
        <w:t xml:space="preserve">, as in the </w:t>
      </w:r>
      <w:hyperlink r:id="rId12" w:history="1">
        <w:r w:rsidRPr="00EA5763">
          <w:rPr>
            <w:rStyle w:val="Hyperlink"/>
            <w:sz w:val="20"/>
            <w:szCs w:val="20"/>
            <w:lang w:val="en-US"/>
          </w:rPr>
          <w:t>Modbus over Serial Line</w:t>
        </w:r>
      </w:hyperlink>
      <w:r>
        <w:rPr>
          <w:sz w:val="20"/>
          <w:szCs w:val="20"/>
          <w:lang w:val="en-US"/>
        </w:rPr>
        <w:t xml:space="preserve"> specification extensively, but will be summarised below.</w:t>
      </w:r>
    </w:p>
    <w:p w14:paraId="31E14BA1" w14:textId="77777777" w:rsidR="00EA5763" w:rsidRPr="006629D4" w:rsidRDefault="00EA5763" w:rsidP="006629D4">
      <w:pPr>
        <w:rPr>
          <w:sz w:val="20"/>
          <w:szCs w:val="20"/>
          <w:lang w:val="en-US"/>
        </w:rPr>
      </w:pPr>
    </w:p>
    <w:p w14:paraId="08838029" w14:textId="495EC7C2" w:rsidR="006629D4" w:rsidRDefault="006629D4" w:rsidP="006629D4">
      <w:pPr>
        <w:rPr>
          <w:sz w:val="20"/>
          <w:szCs w:val="20"/>
          <w:lang w:val="en-US"/>
        </w:rPr>
      </w:pPr>
      <w:r w:rsidRPr="006629D4">
        <w:rPr>
          <w:noProof/>
          <w:sz w:val="20"/>
          <w:szCs w:val="20"/>
          <w:lang w:val="en-US"/>
        </w:rPr>
        <w:drawing>
          <wp:inline distT="0" distB="0" distL="0" distR="0" wp14:anchorId="54223AE9" wp14:editId="1EE33281">
            <wp:extent cx="5936615" cy="3122930"/>
            <wp:effectExtent l="0" t="0" r="6985" b="1270"/>
            <wp:docPr id="1949601427" name="Picture 1" descr="A diagram of a computer netwo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601427" name="Picture 1" descr="A diagram of a computer network&#10;&#10;AI-generated content may be incorrect."/>
                    <pic:cNvPicPr/>
                  </pic:nvPicPr>
                  <pic:blipFill>
                    <a:blip r:embed="rId13"/>
                    <a:stretch>
                      <a:fillRect/>
                    </a:stretch>
                  </pic:blipFill>
                  <pic:spPr>
                    <a:xfrm>
                      <a:off x="0" y="0"/>
                      <a:ext cx="5936615" cy="3122930"/>
                    </a:xfrm>
                    <a:prstGeom prst="rect">
                      <a:avLst/>
                    </a:prstGeom>
                  </pic:spPr>
                </pic:pic>
              </a:graphicData>
            </a:graphic>
          </wp:inline>
        </w:drawing>
      </w:r>
    </w:p>
    <w:p w14:paraId="6568E869" w14:textId="01519903" w:rsidR="00EA5763" w:rsidRDefault="00EA5763" w:rsidP="006629D4">
      <w:pPr>
        <w:rPr>
          <w:sz w:val="20"/>
          <w:szCs w:val="20"/>
          <w:lang w:val="en-US"/>
        </w:rPr>
      </w:pPr>
      <w:r>
        <w:rPr>
          <w:i/>
          <w:iCs/>
          <w:sz w:val="20"/>
          <w:szCs w:val="20"/>
          <w:lang w:val="en-US"/>
        </w:rPr>
        <w:t>Termination resistors</w:t>
      </w:r>
    </w:p>
    <w:p w14:paraId="62666405" w14:textId="2B481EC2" w:rsidR="00EA5763" w:rsidRDefault="00EA5763" w:rsidP="006629D4">
      <w:pPr>
        <w:rPr>
          <w:sz w:val="20"/>
          <w:szCs w:val="20"/>
          <w:lang w:val="en-US"/>
        </w:rPr>
      </w:pPr>
      <w:r>
        <w:rPr>
          <w:sz w:val="20"/>
          <w:szCs w:val="20"/>
          <w:lang w:val="en-US"/>
        </w:rPr>
        <w:t>Line termination resistors must be installed between data[+] and data[-] lines. These resistors mitigate the effects of line reflection. The value of these resistors is 120 Ω and they need to be installed at both the beginning and the end of the line.</w:t>
      </w:r>
    </w:p>
    <w:p w14:paraId="7F133833" w14:textId="77777777" w:rsidR="00EA5763" w:rsidRDefault="00EA5763" w:rsidP="006629D4">
      <w:pPr>
        <w:rPr>
          <w:sz w:val="20"/>
          <w:szCs w:val="20"/>
          <w:lang w:val="en-US"/>
        </w:rPr>
      </w:pPr>
    </w:p>
    <w:p w14:paraId="3FC5CB3C" w14:textId="0705B731" w:rsidR="00EA5763" w:rsidRDefault="00EA5763" w:rsidP="006629D4">
      <w:pPr>
        <w:rPr>
          <w:sz w:val="20"/>
          <w:szCs w:val="20"/>
          <w:lang w:val="en-US"/>
        </w:rPr>
      </w:pPr>
      <w:r>
        <w:rPr>
          <w:i/>
          <w:iCs/>
          <w:sz w:val="20"/>
          <w:szCs w:val="20"/>
          <w:lang w:val="en-US"/>
        </w:rPr>
        <w:t>Fail-safe biasing</w:t>
      </w:r>
    </w:p>
    <w:p w14:paraId="51B5CE49" w14:textId="687DDFAA" w:rsidR="00EA5763" w:rsidRDefault="00EA5763" w:rsidP="006629D4">
      <w:pPr>
        <w:rPr>
          <w:sz w:val="20"/>
          <w:szCs w:val="20"/>
          <w:lang w:val="en-US"/>
        </w:rPr>
      </w:pPr>
      <w:r>
        <w:rPr>
          <w:sz w:val="20"/>
          <w:szCs w:val="20"/>
          <w:lang w:val="en-US"/>
        </w:rPr>
        <w:t>To minimise noise on the network</w:t>
      </w:r>
      <w:r w:rsidR="00F922C0">
        <w:rPr>
          <w:sz w:val="20"/>
          <w:szCs w:val="20"/>
          <w:lang w:val="en-US"/>
        </w:rPr>
        <w:t>,</w:t>
      </w:r>
      <w:r>
        <w:rPr>
          <w:sz w:val="20"/>
          <w:szCs w:val="20"/>
          <w:lang w:val="en-US"/>
        </w:rPr>
        <w:t xml:space="preserve"> when no transmission is occurring, a fail-safe biasing network needs to be installed. The fail-safe biasing network exists of:</w:t>
      </w:r>
    </w:p>
    <w:p w14:paraId="12DA4406" w14:textId="61C64066" w:rsidR="00EA5763" w:rsidRDefault="00EA5763" w:rsidP="00EA5763">
      <w:pPr>
        <w:pStyle w:val="ListParagraph"/>
        <w:numPr>
          <w:ilvl w:val="0"/>
          <w:numId w:val="12"/>
        </w:numPr>
        <w:rPr>
          <w:sz w:val="20"/>
          <w:szCs w:val="20"/>
          <w:lang w:val="en-US"/>
        </w:rPr>
      </w:pPr>
      <w:r>
        <w:rPr>
          <w:sz w:val="20"/>
          <w:szCs w:val="20"/>
          <w:lang w:val="en-US"/>
        </w:rPr>
        <w:t xml:space="preserve">A “pull-down” resistor from </w:t>
      </w:r>
      <w:r w:rsidRPr="00EA5763">
        <w:rPr>
          <w:b/>
          <w:bCs/>
          <w:sz w:val="20"/>
          <w:szCs w:val="20"/>
          <w:lang w:val="en-US"/>
        </w:rPr>
        <w:t>data[-]</w:t>
      </w:r>
      <w:r>
        <w:rPr>
          <w:sz w:val="20"/>
          <w:szCs w:val="20"/>
          <w:lang w:val="en-US"/>
        </w:rPr>
        <w:t xml:space="preserve"> to </w:t>
      </w:r>
      <w:r>
        <w:rPr>
          <w:b/>
          <w:bCs/>
          <w:sz w:val="20"/>
          <w:szCs w:val="20"/>
          <w:lang w:val="en-US"/>
        </w:rPr>
        <w:t>signal ground</w:t>
      </w:r>
      <w:r>
        <w:rPr>
          <w:sz w:val="20"/>
          <w:szCs w:val="20"/>
          <w:lang w:val="en-US"/>
        </w:rPr>
        <w:t xml:space="preserve"> (data[C])</w:t>
      </w:r>
    </w:p>
    <w:p w14:paraId="0452F1BF" w14:textId="64FACEEF" w:rsidR="00EA5763" w:rsidRPr="00EA5763" w:rsidRDefault="00EA5763" w:rsidP="00EA5763">
      <w:pPr>
        <w:pStyle w:val="ListParagraph"/>
        <w:numPr>
          <w:ilvl w:val="0"/>
          <w:numId w:val="12"/>
        </w:numPr>
        <w:rPr>
          <w:sz w:val="20"/>
          <w:szCs w:val="20"/>
          <w:lang w:val="en-US"/>
        </w:rPr>
      </w:pPr>
      <w:r>
        <w:rPr>
          <w:sz w:val="20"/>
          <w:szCs w:val="20"/>
          <w:lang w:val="en-US"/>
        </w:rPr>
        <w:t xml:space="preserve">A “pull-up” resistor from </w:t>
      </w:r>
      <w:r>
        <w:rPr>
          <w:b/>
          <w:bCs/>
          <w:sz w:val="20"/>
          <w:szCs w:val="20"/>
          <w:lang w:val="en-US"/>
        </w:rPr>
        <w:t>data[+]</w:t>
      </w:r>
      <w:r>
        <w:rPr>
          <w:sz w:val="20"/>
          <w:szCs w:val="20"/>
          <w:lang w:val="en-US"/>
        </w:rPr>
        <w:t xml:space="preserve"> to an isolated </w:t>
      </w:r>
      <w:r>
        <w:rPr>
          <w:b/>
          <w:bCs/>
          <w:sz w:val="20"/>
          <w:szCs w:val="20"/>
          <w:lang w:val="en-US"/>
        </w:rPr>
        <w:t>+5V</w:t>
      </w:r>
      <w:r>
        <w:rPr>
          <w:sz w:val="20"/>
          <w:szCs w:val="20"/>
          <w:lang w:val="en-US"/>
        </w:rPr>
        <w:t xml:space="preserve"> source that has its negative terminal connected to signal ground (NOT VDC[-]!)</w:t>
      </w:r>
    </w:p>
    <w:sectPr w:rsidR="00EA5763" w:rsidRPr="00EA5763" w:rsidSect="003F7789">
      <w:headerReference w:type="default" r:id="rId14"/>
      <w:footerReference w:type="default" r:id="rId15"/>
      <w:headerReference w:type="first" r:id="rId16"/>
      <w:footerReference w:type="first" r:id="rId17"/>
      <w:type w:val="continuous"/>
      <w:pgSz w:w="11901" w:h="16834" w:code="9"/>
      <w:pgMar w:top="1134" w:right="1134" w:bottom="1134" w:left="1418" w:header="1134" w:footer="737" w:gutter="0"/>
      <w:cols w:space="708"/>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EFCE2" w14:textId="77777777" w:rsidR="00F057C2" w:rsidRDefault="00F057C2" w:rsidP="00987ECA">
      <w:pPr>
        <w:spacing w:line="240" w:lineRule="auto"/>
      </w:pPr>
      <w:r>
        <w:separator/>
      </w:r>
    </w:p>
  </w:endnote>
  <w:endnote w:type="continuationSeparator" w:id="0">
    <w:p w14:paraId="036B8A91" w14:textId="77777777" w:rsidR="00F057C2" w:rsidRDefault="00F057C2" w:rsidP="00987E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FF9A2" w14:textId="22741EF2" w:rsidR="00831F3D" w:rsidRDefault="0040109A" w:rsidP="00B432AA">
    <w:pPr>
      <w:pStyle w:val="Footer"/>
      <w:tabs>
        <w:tab w:val="clear" w:pos="4536"/>
        <w:tab w:val="left" w:pos="8222"/>
      </w:tabs>
      <w:rPr>
        <w:noProof/>
      </w:rPr>
    </w:pPr>
    <w:r>
      <w:rPr>
        <w:noProof/>
      </w:rPr>
      <w:fldChar w:fldCharType="begin"/>
    </w:r>
    <w:r>
      <w:rPr>
        <w:noProof/>
      </w:rPr>
      <w:instrText xml:space="preserve"> TITLE  \* Lower  \* MERGEFORMAT </w:instrText>
    </w:r>
    <w:r>
      <w:rPr>
        <w:noProof/>
      </w:rPr>
      <w:fldChar w:fldCharType="end"/>
    </w:r>
    <w:r w:rsidR="00ED6903">
      <w:rPr>
        <w:noProof/>
      </w:rPr>
      <w:fldChar w:fldCharType="begin"/>
    </w:r>
    <w:r w:rsidR="00ED6903">
      <w:rPr>
        <w:noProof/>
      </w:rPr>
      <w:instrText xml:space="preserve"> FILENAME   \* MERGEFORMAT </w:instrText>
    </w:r>
    <w:r w:rsidR="00ED6903">
      <w:rPr>
        <w:noProof/>
      </w:rPr>
      <w:fldChar w:fldCharType="separate"/>
    </w:r>
    <w:r w:rsidR="00ED6903">
      <w:rPr>
        <w:noProof/>
      </w:rPr>
      <w:t>SR300-D1 Firmware Updater Manual v2502</w:t>
    </w:r>
    <w:r w:rsidR="00ED6903">
      <w:rPr>
        <w:noProof/>
      </w:rPr>
      <w:fldChar w:fldCharType="end"/>
    </w:r>
    <w:r w:rsidR="00831F3D">
      <w:tab/>
      <w:t xml:space="preserve"> </w:t>
    </w:r>
    <w:r w:rsidR="00831F3D" w:rsidRPr="00D112AF">
      <w:t xml:space="preserve">page </w:t>
    </w:r>
    <w:r w:rsidR="003977F7" w:rsidRPr="00385CE5">
      <w:fldChar w:fldCharType="begin"/>
    </w:r>
    <w:r w:rsidR="00831F3D" w:rsidRPr="00D112AF">
      <w:instrText xml:space="preserve"> PAGE </w:instrText>
    </w:r>
    <w:r w:rsidR="003977F7" w:rsidRPr="00385CE5">
      <w:fldChar w:fldCharType="separate"/>
    </w:r>
    <w:r w:rsidR="00D178B2">
      <w:rPr>
        <w:noProof/>
      </w:rPr>
      <w:t>2</w:t>
    </w:r>
    <w:r w:rsidR="003977F7" w:rsidRPr="00385CE5">
      <w:fldChar w:fldCharType="end"/>
    </w:r>
    <w:r w:rsidR="00831F3D" w:rsidRPr="00D112AF">
      <w:t>/</w:t>
    </w:r>
    <w:r w:rsidR="00083D40">
      <w:rPr>
        <w:noProof/>
      </w:rPr>
      <w:fldChar w:fldCharType="begin"/>
    </w:r>
    <w:r w:rsidR="00083D40">
      <w:rPr>
        <w:noProof/>
      </w:rPr>
      <w:instrText xml:space="preserve"> NUMPAGES  \* MERGEFORMAT </w:instrText>
    </w:r>
    <w:r w:rsidR="00083D40">
      <w:rPr>
        <w:noProof/>
      </w:rPr>
      <w:fldChar w:fldCharType="separate"/>
    </w:r>
    <w:r w:rsidR="00D178B2">
      <w:rPr>
        <w:noProof/>
      </w:rPr>
      <w:t>2</w:t>
    </w:r>
    <w:r w:rsidR="00083D4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1F388" w14:textId="0091FDE3" w:rsidR="00831F3D" w:rsidRDefault="0040109A" w:rsidP="00B432AA">
    <w:pPr>
      <w:pStyle w:val="Footer"/>
      <w:tabs>
        <w:tab w:val="clear" w:pos="4536"/>
        <w:tab w:val="left" w:pos="8222"/>
      </w:tabs>
    </w:pPr>
    <w:r>
      <w:rPr>
        <w:noProof/>
      </w:rPr>
      <w:fldChar w:fldCharType="begin"/>
    </w:r>
    <w:r>
      <w:rPr>
        <w:noProof/>
      </w:rPr>
      <w:instrText xml:space="preserve"> TITLE  \* Lower  \* MERGEFORMAT </w:instrText>
    </w:r>
    <w:r>
      <w:rPr>
        <w:noProof/>
      </w:rPr>
      <w:fldChar w:fldCharType="end"/>
    </w:r>
    <w:r>
      <w:rPr>
        <w:noProof/>
      </w:rPr>
      <w:t xml:space="preserve"> </w:t>
    </w:r>
    <w:r w:rsidR="0020060A">
      <w:rPr>
        <w:noProof/>
      </w:rPr>
      <w:fldChar w:fldCharType="begin"/>
    </w:r>
    <w:r w:rsidR="0020060A">
      <w:rPr>
        <w:noProof/>
      </w:rPr>
      <w:instrText xml:space="preserve"> FILENAME   \* MERGEFORMAT </w:instrText>
    </w:r>
    <w:r w:rsidR="0020060A">
      <w:rPr>
        <w:noProof/>
      </w:rPr>
      <w:fldChar w:fldCharType="separate"/>
    </w:r>
    <w:r w:rsidR="0020060A">
      <w:rPr>
        <w:noProof/>
      </w:rPr>
      <w:t>SR300-D1 Firmware Updater Manual v2502</w:t>
    </w:r>
    <w:r w:rsidR="0020060A">
      <w:rPr>
        <w:noProof/>
      </w:rPr>
      <w:fldChar w:fldCharType="end"/>
    </w:r>
    <w:r w:rsidR="00831F3D">
      <w:tab/>
      <w:t xml:space="preserve"> </w:t>
    </w:r>
    <w:r w:rsidR="00831F3D" w:rsidRPr="00D112AF">
      <w:t xml:space="preserve">page </w:t>
    </w:r>
    <w:r w:rsidR="003977F7" w:rsidRPr="00385CE5">
      <w:fldChar w:fldCharType="begin"/>
    </w:r>
    <w:r w:rsidR="00831F3D" w:rsidRPr="00D112AF">
      <w:instrText xml:space="preserve"> PAGE </w:instrText>
    </w:r>
    <w:r w:rsidR="003977F7" w:rsidRPr="00385CE5">
      <w:fldChar w:fldCharType="separate"/>
    </w:r>
    <w:r w:rsidR="00D178B2">
      <w:rPr>
        <w:noProof/>
      </w:rPr>
      <w:t>1</w:t>
    </w:r>
    <w:r w:rsidR="003977F7" w:rsidRPr="00385CE5">
      <w:fldChar w:fldCharType="end"/>
    </w:r>
    <w:r w:rsidR="00831F3D" w:rsidRPr="00D112AF">
      <w:t>/</w:t>
    </w:r>
    <w:r w:rsidR="00083D40">
      <w:rPr>
        <w:noProof/>
      </w:rPr>
      <w:fldChar w:fldCharType="begin"/>
    </w:r>
    <w:r w:rsidR="00083D40">
      <w:rPr>
        <w:noProof/>
      </w:rPr>
      <w:instrText xml:space="preserve"> NUMPAGES  \* MERGEFORMAT </w:instrText>
    </w:r>
    <w:r w:rsidR="00083D40">
      <w:rPr>
        <w:noProof/>
      </w:rPr>
      <w:fldChar w:fldCharType="separate"/>
    </w:r>
    <w:r w:rsidR="00D178B2">
      <w:rPr>
        <w:noProof/>
      </w:rPr>
      <w:t>2</w:t>
    </w:r>
    <w:r w:rsidR="00083D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AA5D6" w14:textId="77777777" w:rsidR="00F057C2" w:rsidRDefault="00F057C2" w:rsidP="00987ECA">
      <w:pPr>
        <w:spacing w:line="240" w:lineRule="auto"/>
      </w:pPr>
      <w:r>
        <w:separator/>
      </w:r>
    </w:p>
  </w:footnote>
  <w:footnote w:type="continuationSeparator" w:id="0">
    <w:p w14:paraId="038528C1" w14:textId="77777777" w:rsidR="00F057C2" w:rsidRDefault="00F057C2" w:rsidP="00987E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09" w:type="dxa"/>
      <w:tblInd w:w="-68" w:type="dxa"/>
      <w:tblLayout w:type="fixed"/>
      <w:tblCellMar>
        <w:left w:w="70" w:type="dxa"/>
        <w:right w:w="70" w:type="dxa"/>
      </w:tblCellMar>
      <w:tblLook w:val="0000" w:firstRow="0" w:lastRow="0" w:firstColumn="0" w:lastColumn="0" w:noHBand="0" w:noVBand="0"/>
    </w:tblPr>
    <w:tblGrid>
      <w:gridCol w:w="5830"/>
      <w:gridCol w:w="3879"/>
    </w:tblGrid>
    <w:tr w:rsidR="00831F3D" w:rsidRPr="00460F47" w14:paraId="25D29F1B" w14:textId="77777777" w:rsidTr="00562603">
      <w:trPr>
        <w:cantSplit/>
        <w:trHeight w:hRule="exact" w:val="1258"/>
      </w:trPr>
      <w:tc>
        <w:tcPr>
          <w:tcW w:w="5830" w:type="dxa"/>
        </w:tcPr>
        <w:p w14:paraId="1CC99DCB" w14:textId="77777777" w:rsidR="00831F3D" w:rsidRPr="00987ECA" w:rsidRDefault="00562603" w:rsidP="00956445">
          <w:pPr>
            <w:ind w:left="-60"/>
          </w:pPr>
          <w:r w:rsidRPr="0054009A">
            <w:rPr>
              <w:noProof/>
            </w:rPr>
            <w:drawing>
              <wp:anchor distT="0" distB="0" distL="114300" distR="114300" simplePos="0" relativeHeight="251659264" behindDoc="1" locked="1" layoutInCell="1" allowOverlap="1" wp14:anchorId="18EE9CAB" wp14:editId="14FD0140">
                <wp:simplePos x="0" y="0"/>
                <wp:positionH relativeFrom="margin">
                  <wp:posOffset>-90170</wp:posOffset>
                </wp:positionH>
                <wp:positionV relativeFrom="margin">
                  <wp:posOffset>-161925</wp:posOffset>
                </wp:positionV>
                <wp:extent cx="1746000" cy="748800"/>
                <wp:effectExtent l="0" t="0" r="6985" b="0"/>
                <wp:wrapNone/>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Beschrijving: Logo2003"/>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6000" cy="748800"/>
                        </a:xfrm>
                        <a:prstGeom prst="rect">
                          <a:avLst/>
                        </a:prstGeom>
                        <a:noFill/>
                      </pic:spPr>
                    </pic:pic>
                  </a:graphicData>
                </a:graphic>
                <wp14:sizeRelH relativeFrom="margin">
                  <wp14:pctWidth>0</wp14:pctWidth>
                </wp14:sizeRelH>
                <wp14:sizeRelV relativeFrom="margin">
                  <wp14:pctHeight>0</wp14:pctHeight>
                </wp14:sizeRelV>
              </wp:anchor>
            </w:drawing>
          </w:r>
        </w:p>
      </w:tc>
      <w:tc>
        <w:tcPr>
          <w:tcW w:w="3879" w:type="dxa"/>
        </w:tcPr>
        <w:p w14:paraId="7DB746F0" w14:textId="77777777" w:rsidR="00831F3D" w:rsidRPr="00983752" w:rsidRDefault="00831F3D" w:rsidP="00956445">
          <w:pPr>
            <w:ind w:left="-60"/>
            <w:rPr>
              <w:b/>
            </w:rPr>
          </w:pPr>
          <w:r w:rsidRPr="00983752">
            <w:rPr>
              <w:b/>
            </w:rPr>
            <w:t>Hukseflux Thermal Sensors B.V.</w:t>
          </w:r>
        </w:p>
        <w:p w14:paraId="7B296F5A" w14:textId="77777777" w:rsidR="00831F3D" w:rsidRPr="00983752" w:rsidRDefault="00831F3D" w:rsidP="00956445">
          <w:pPr>
            <w:ind w:left="-60"/>
          </w:pPr>
          <w:r w:rsidRPr="00983752">
            <w:t>www.hukseflux.com</w:t>
          </w:r>
        </w:p>
        <w:p w14:paraId="7FA1CDCC" w14:textId="77777777" w:rsidR="00831F3D" w:rsidRPr="00983752" w:rsidRDefault="00831F3D" w:rsidP="00956445">
          <w:pPr>
            <w:ind w:left="-60"/>
          </w:pPr>
          <w:r w:rsidRPr="00983752">
            <w:t>info@hukseflux.com</w:t>
          </w:r>
        </w:p>
        <w:p w14:paraId="7D60FFEB" w14:textId="77777777" w:rsidR="00831F3D" w:rsidRPr="00983752" w:rsidRDefault="00831F3D" w:rsidP="00956445">
          <w:pPr>
            <w:ind w:left="-60"/>
          </w:pPr>
        </w:p>
        <w:p w14:paraId="0D46E178" w14:textId="77777777" w:rsidR="00831F3D" w:rsidRPr="00983752" w:rsidRDefault="00831F3D" w:rsidP="00956445">
          <w:pPr>
            <w:ind w:left="-60"/>
          </w:pPr>
        </w:p>
        <w:p w14:paraId="73447F40" w14:textId="77777777" w:rsidR="00831F3D" w:rsidRPr="00983752" w:rsidRDefault="00831F3D" w:rsidP="00956445">
          <w:pPr>
            <w:ind w:left="-60"/>
            <w:rPr>
              <w:sz w:val="16"/>
            </w:rPr>
          </w:pPr>
        </w:p>
      </w:tc>
    </w:tr>
  </w:tbl>
  <w:p w14:paraId="1C2E952B" w14:textId="77777777" w:rsidR="00831F3D" w:rsidRPr="00983752" w:rsidRDefault="00831F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0C49" w14:textId="77777777" w:rsidR="00460F47" w:rsidRPr="003F3856" w:rsidRDefault="00460F47" w:rsidP="00460F47">
    <w:pPr>
      <w:pStyle w:val="headerBoldtekst"/>
      <w:ind w:left="5812" w:firstLine="3"/>
    </w:pPr>
    <w:r>
      <w:rPr>
        <w:noProof/>
      </w:rPr>
      <w:drawing>
        <wp:anchor distT="0" distB="0" distL="114300" distR="114300" simplePos="0" relativeHeight="251661312" behindDoc="0" locked="0" layoutInCell="1" allowOverlap="1" wp14:anchorId="4925AAE9" wp14:editId="451A86BF">
          <wp:simplePos x="0" y="0"/>
          <wp:positionH relativeFrom="margin">
            <wp:posOffset>-88900</wp:posOffset>
          </wp:positionH>
          <wp:positionV relativeFrom="paragraph">
            <wp:posOffset>-167005</wp:posOffset>
          </wp:positionV>
          <wp:extent cx="1745615" cy="748665"/>
          <wp:effectExtent l="0" t="0" r="6985" b="0"/>
          <wp:wrapSquare wrapText="bothSides"/>
          <wp:docPr id="2" name="Afbeelding 2"/>
          <wp:cNvGraphicFramePr/>
          <a:graphic xmlns:a="http://schemas.openxmlformats.org/drawingml/2006/main">
            <a:graphicData uri="http://schemas.openxmlformats.org/drawingml/2006/picture">
              <pic:pic xmlns:pic="http://schemas.openxmlformats.org/drawingml/2006/picture">
                <pic:nvPicPr>
                  <pic:cNvPr id="3" name="Afbeelding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5615" cy="748665"/>
                  </a:xfrm>
                  <a:prstGeom prst="rect">
                    <a:avLst/>
                  </a:prstGeom>
                  <a:noFill/>
                </pic:spPr>
              </pic:pic>
            </a:graphicData>
          </a:graphic>
        </wp:anchor>
      </w:drawing>
    </w:r>
    <w:r w:rsidRPr="003F3856">
      <w:t>Hukseflux Thermal Sensors B.V.</w:t>
    </w:r>
  </w:p>
  <w:p w14:paraId="77600B02" w14:textId="77777777" w:rsidR="00460F47" w:rsidRPr="003F3856" w:rsidRDefault="00460F47" w:rsidP="00460F47">
    <w:pPr>
      <w:pStyle w:val="headerNAWgegevens"/>
      <w:ind w:left="5670" w:firstLine="142"/>
    </w:pPr>
    <w:r w:rsidRPr="003F3856">
      <w:t>www.hukseflux.com</w:t>
    </w:r>
  </w:p>
  <w:p w14:paraId="3A93384C" w14:textId="77777777" w:rsidR="00460F47" w:rsidRDefault="00460F47" w:rsidP="00460F47">
    <w:pPr>
      <w:pStyle w:val="headerNAWgegevens"/>
      <w:ind w:left="5670" w:firstLine="142"/>
    </w:pPr>
    <w:r w:rsidRPr="003F3856">
      <w:t>info@hukseflux.com</w:t>
    </w:r>
  </w:p>
  <w:p w14:paraId="3CE39D17" w14:textId="77777777" w:rsidR="00460F47" w:rsidRPr="00460F47" w:rsidRDefault="00460F47">
    <w:pPr>
      <w:pStyle w:val="Header"/>
    </w:pPr>
  </w:p>
  <w:p w14:paraId="030E6143" w14:textId="77777777" w:rsidR="00460F47" w:rsidRPr="00460F47" w:rsidRDefault="00460F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92638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CE60C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0C2E0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A7C06F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5CA4D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3262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BE12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C66A8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2CAD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4AEA0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A82069"/>
    <w:multiLevelType w:val="hybridMultilevel"/>
    <w:tmpl w:val="1A0EFB9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43D239C"/>
    <w:multiLevelType w:val="hybridMultilevel"/>
    <w:tmpl w:val="85988CD6"/>
    <w:lvl w:ilvl="0" w:tplc="844864B2">
      <w:start w:val="10"/>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63226DE"/>
    <w:multiLevelType w:val="hybridMultilevel"/>
    <w:tmpl w:val="FB84BA3A"/>
    <w:lvl w:ilvl="0" w:tplc="EDB868A6">
      <w:start w:val="1"/>
      <w:numFmt w:val="bullet"/>
      <w:pStyle w:val="lijstalinea"/>
      <w:lvlText w:val=""/>
      <w:lvlJc w:val="left"/>
      <w:pPr>
        <w:ind w:left="1211"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5883928">
    <w:abstractNumId w:val="9"/>
  </w:num>
  <w:num w:numId="2" w16cid:durableId="370955867">
    <w:abstractNumId w:val="7"/>
  </w:num>
  <w:num w:numId="3" w16cid:durableId="625544052">
    <w:abstractNumId w:val="6"/>
  </w:num>
  <w:num w:numId="4" w16cid:durableId="983315744">
    <w:abstractNumId w:val="5"/>
  </w:num>
  <w:num w:numId="5" w16cid:durableId="1863081763">
    <w:abstractNumId w:val="4"/>
  </w:num>
  <w:num w:numId="6" w16cid:durableId="294795162">
    <w:abstractNumId w:val="8"/>
  </w:num>
  <w:num w:numId="7" w16cid:durableId="1266621211">
    <w:abstractNumId w:val="3"/>
  </w:num>
  <w:num w:numId="8" w16cid:durableId="935677008">
    <w:abstractNumId w:val="2"/>
  </w:num>
  <w:num w:numId="9" w16cid:durableId="489256901">
    <w:abstractNumId w:val="1"/>
  </w:num>
  <w:num w:numId="10" w16cid:durableId="1750886778">
    <w:abstractNumId w:val="0"/>
  </w:num>
  <w:num w:numId="11" w16cid:durableId="985745409">
    <w:abstractNumId w:val="12"/>
  </w:num>
  <w:num w:numId="12" w16cid:durableId="577788721">
    <w:abstractNumId w:val="11"/>
  </w:num>
  <w:num w:numId="13" w16cid:durableId="20176842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27B"/>
    <w:rsid w:val="00007BD9"/>
    <w:rsid w:val="00015CA0"/>
    <w:rsid w:val="00041149"/>
    <w:rsid w:val="00051F02"/>
    <w:rsid w:val="0005201C"/>
    <w:rsid w:val="00055231"/>
    <w:rsid w:val="00083D40"/>
    <w:rsid w:val="0008446F"/>
    <w:rsid w:val="000966BF"/>
    <w:rsid w:val="000A104A"/>
    <w:rsid w:val="000C652E"/>
    <w:rsid w:val="000D04DA"/>
    <w:rsid w:val="000D3111"/>
    <w:rsid w:val="000D39B5"/>
    <w:rsid w:val="000D6D15"/>
    <w:rsid w:val="001217A2"/>
    <w:rsid w:val="00130583"/>
    <w:rsid w:val="0013281C"/>
    <w:rsid w:val="0013627B"/>
    <w:rsid w:val="001579DE"/>
    <w:rsid w:val="00163F82"/>
    <w:rsid w:val="001668BD"/>
    <w:rsid w:val="00172E39"/>
    <w:rsid w:val="00192E95"/>
    <w:rsid w:val="001954B7"/>
    <w:rsid w:val="00196B7C"/>
    <w:rsid w:val="001A7BDD"/>
    <w:rsid w:val="001E0251"/>
    <w:rsid w:val="001E3DCB"/>
    <w:rsid w:val="0020060A"/>
    <w:rsid w:val="002219AC"/>
    <w:rsid w:val="00224AFA"/>
    <w:rsid w:val="00226653"/>
    <w:rsid w:val="0023314C"/>
    <w:rsid w:val="002339F6"/>
    <w:rsid w:val="00241823"/>
    <w:rsid w:val="0026203A"/>
    <w:rsid w:val="00273FB4"/>
    <w:rsid w:val="00275D9D"/>
    <w:rsid w:val="002C3320"/>
    <w:rsid w:val="002E3A82"/>
    <w:rsid w:val="002F12CB"/>
    <w:rsid w:val="002F2196"/>
    <w:rsid w:val="002F5619"/>
    <w:rsid w:val="002F630C"/>
    <w:rsid w:val="002F7ED9"/>
    <w:rsid w:val="0031046E"/>
    <w:rsid w:val="003106B3"/>
    <w:rsid w:val="00314781"/>
    <w:rsid w:val="00316444"/>
    <w:rsid w:val="00325915"/>
    <w:rsid w:val="00334CE5"/>
    <w:rsid w:val="00342A82"/>
    <w:rsid w:val="00352B24"/>
    <w:rsid w:val="0035624F"/>
    <w:rsid w:val="003927D6"/>
    <w:rsid w:val="003977F7"/>
    <w:rsid w:val="003A6D17"/>
    <w:rsid w:val="003A729F"/>
    <w:rsid w:val="003B4C03"/>
    <w:rsid w:val="003C68DA"/>
    <w:rsid w:val="003E0545"/>
    <w:rsid w:val="003E4F9B"/>
    <w:rsid w:val="003F7789"/>
    <w:rsid w:val="0040109A"/>
    <w:rsid w:val="0041599E"/>
    <w:rsid w:val="00444347"/>
    <w:rsid w:val="00445ACF"/>
    <w:rsid w:val="00453ACF"/>
    <w:rsid w:val="00460F47"/>
    <w:rsid w:val="00463949"/>
    <w:rsid w:val="0047261B"/>
    <w:rsid w:val="00475326"/>
    <w:rsid w:val="00481165"/>
    <w:rsid w:val="004974F5"/>
    <w:rsid w:val="004A3042"/>
    <w:rsid w:val="004A572A"/>
    <w:rsid w:val="004B0AC9"/>
    <w:rsid w:val="004C3279"/>
    <w:rsid w:val="004C46AD"/>
    <w:rsid w:val="005036E0"/>
    <w:rsid w:val="0050717A"/>
    <w:rsid w:val="0054009A"/>
    <w:rsid w:val="00562603"/>
    <w:rsid w:val="00584468"/>
    <w:rsid w:val="00594A6E"/>
    <w:rsid w:val="0059744E"/>
    <w:rsid w:val="005B2774"/>
    <w:rsid w:val="005C6568"/>
    <w:rsid w:val="005D313B"/>
    <w:rsid w:val="005E29A0"/>
    <w:rsid w:val="005F2835"/>
    <w:rsid w:val="00611615"/>
    <w:rsid w:val="006158E1"/>
    <w:rsid w:val="006259E2"/>
    <w:rsid w:val="00631932"/>
    <w:rsid w:val="006330F4"/>
    <w:rsid w:val="00654407"/>
    <w:rsid w:val="00655501"/>
    <w:rsid w:val="006629D4"/>
    <w:rsid w:val="00662C98"/>
    <w:rsid w:val="006670EC"/>
    <w:rsid w:val="006808EE"/>
    <w:rsid w:val="006846A1"/>
    <w:rsid w:val="0069699D"/>
    <w:rsid w:val="006A2488"/>
    <w:rsid w:val="006E31C0"/>
    <w:rsid w:val="007028D2"/>
    <w:rsid w:val="00713359"/>
    <w:rsid w:val="00746824"/>
    <w:rsid w:val="00750562"/>
    <w:rsid w:val="0075059F"/>
    <w:rsid w:val="0075507A"/>
    <w:rsid w:val="0076011A"/>
    <w:rsid w:val="0078692D"/>
    <w:rsid w:val="007A752A"/>
    <w:rsid w:val="007B25CF"/>
    <w:rsid w:val="007B7055"/>
    <w:rsid w:val="007B7A4E"/>
    <w:rsid w:val="007E3B0C"/>
    <w:rsid w:val="0080245E"/>
    <w:rsid w:val="00805984"/>
    <w:rsid w:val="00810309"/>
    <w:rsid w:val="008149A3"/>
    <w:rsid w:val="00831F3D"/>
    <w:rsid w:val="00865F04"/>
    <w:rsid w:val="008672E5"/>
    <w:rsid w:val="008850E6"/>
    <w:rsid w:val="00892238"/>
    <w:rsid w:val="008B3E1C"/>
    <w:rsid w:val="008C1806"/>
    <w:rsid w:val="008D023C"/>
    <w:rsid w:val="008F3873"/>
    <w:rsid w:val="009150BC"/>
    <w:rsid w:val="0091596F"/>
    <w:rsid w:val="00923BAC"/>
    <w:rsid w:val="00926162"/>
    <w:rsid w:val="00931652"/>
    <w:rsid w:val="00935772"/>
    <w:rsid w:val="009451B7"/>
    <w:rsid w:val="00956445"/>
    <w:rsid w:val="0096182B"/>
    <w:rsid w:val="00965A39"/>
    <w:rsid w:val="00970CC6"/>
    <w:rsid w:val="00971E65"/>
    <w:rsid w:val="00983752"/>
    <w:rsid w:val="00987ECA"/>
    <w:rsid w:val="0099221B"/>
    <w:rsid w:val="009A06F3"/>
    <w:rsid w:val="009C43EF"/>
    <w:rsid w:val="009F628F"/>
    <w:rsid w:val="00A10597"/>
    <w:rsid w:val="00A12E16"/>
    <w:rsid w:val="00A15007"/>
    <w:rsid w:val="00A21F9D"/>
    <w:rsid w:val="00A44D33"/>
    <w:rsid w:val="00A71AE2"/>
    <w:rsid w:val="00A82D16"/>
    <w:rsid w:val="00A85D08"/>
    <w:rsid w:val="00A9321E"/>
    <w:rsid w:val="00A94BF7"/>
    <w:rsid w:val="00A95BD8"/>
    <w:rsid w:val="00AA33B5"/>
    <w:rsid w:val="00AB047F"/>
    <w:rsid w:val="00AC745D"/>
    <w:rsid w:val="00AD6AAF"/>
    <w:rsid w:val="00AE25FB"/>
    <w:rsid w:val="00AE51A9"/>
    <w:rsid w:val="00AF65F9"/>
    <w:rsid w:val="00B00E15"/>
    <w:rsid w:val="00B11E9E"/>
    <w:rsid w:val="00B23D6C"/>
    <w:rsid w:val="00B31F21"/>
    <w:rsid w:val="00B41C70"/>
    <w:rsid w:val="00B432AA"/>
    <w:rsid w:val="00B45708"/>
    <w:rsid w:val="00B45956"/>
    <w:rsid w:val="00B55353"/>
    <w:rsid w:val="00B62C01"/>
    <w:rsid w:val="00B6701F"/>
    <w:rsid w:val="00B80BB5"/>
    <w:rsid w:val="00BC0226"/>
    <w:rsid w:val="00BC5442"/>
    <w:rsid w:val="00BC6E6C"/>
    <w:rsid w:val="00C01F60"/>
    <w:rsid w:val="00C031FC"/>
    <w:rsid w:val="00C04C57"/>
    <w:rsid w:val="00C108DF"/>
    <w:rsid w:val="00C2252D"/>
    <w:rsid w:val="00C27D4B"/>
    <w:rsid w:val="00C32276"/>
    <w:rsid w:val="00C341D3"/>
    <w:rsid w:val="00C53524"/>
    <w:rsid w:val="00C549B3"/>
    <w:rsid w:val="00C569A0"/>
    <w:rsid w:val="00C641EC"/>
    <w:rsid w:val="00C76540"/>
    <w:rsid w:val="00C97D3C"/>
    <w:rsid w:val="00CA1CC0"/>
    <w:rsid w:val="00D178B2"/>
    <w:rsid w:val="00D33855"/>
    <w:rsid w:val="00D35990"/>
    <w:rsid w:val="00D638FA"/>
    <w:rsid w:val="00D751DB"/>
    <w:rsid w:val="00D75E39"/>
    <w:rsid w:val="00DA067D"/>
    <w:rsid w:val="00DA21B6"/>
    <w:rsid w:val="00DA462A"/>
    <w:rsid w:val="00DB017E"/>
    <w:rsid w:val="00DB0BF5"/>
    <w:rsid w:val="00DC3B2C"/>
    <w:rsid w:val="00DD6E15"/>
    <w:rsid w:val="00DF56F0"/>
    <w:rsid w:val="00DF7A95"/>
    <w:rsid w:val="00E56ED4"/>
    <w:rsid w:val="00E61ECF"/>
    <w:rsid w:val="00EA5763"/>
    <w:rsid w:val="00EA5AE4"/>
    <w:rsid w:val="00EB2C13"/>
    <w:rsid w:val="00EB3878"/>
    <w:rsid w:val="00EC7875"/>
    <w:rsid w:val="00ED131A"/>
    <w:rsid w:val="00ED1E1E"/>
    <w:rsid w:val="00ED6903"/>
    <w:rsid w:val="00EE0310"/>
    <w:rsid w:val="00EE4A84"/>
    <w:rsid w:val="00EE5EC6"/>
    <w:rsid w:val="00F00F30"/>
    <w:rsid w:val="00F057C2"/>
    <w:rsid w:val="00F10C5C"/>
    <w:rsid w:val="00F12B2C"/>
    <w:rsid w:val="00F2017D"/>
    <w:rsid w:val="00F2146B"/>
    <w:rsid w:val="00F24BCA"/>
    <w:rsid w:val="00F25744"/>
    <w:rsid w:val="00F31568"/>
    <w:rsid w:val="00F3445A"/>
    <w:rsid w:val="00F41ACB"/>
    <w:rsid w:val="00F46B7F"/>
    <w:rsid w:val="00F862EB"/>
    <w:rsid w:val="00F922C0"/>
    <w:rsid w:val="00FB6A30"/>
    <w:rsid w:val="00FB739C"/>
    <w:rsid w:val="00FC4214"/>
    <w:rsid w:val="00FD2BB0"/>
    <w:rsid w:val="00FD6CD9"/>
    <w:rsid w:val="00FE43B1"/>
    <w:rsid w:val="00FF08F0"/>
    <w:rsid w:val="00FF32F1"/>
    <w:rsid w:val="00FF635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509AE"/>
  <w15:docId w15:val="{7DA826D6-B1DC-4E6A-8596-FF1C8E0A4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Calibri" w:hAnsi="Verdana" w:cs="Times New Roman"/>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359"/>
    <w:rPr>
      <w:sz w:val="18"/>
      <w:szCs w:val="18"/>
      <w:lang w:eastAsia="nl-NL"/>
    </w:rPr>
  </w:style>
  <w:style w:type="paragraph" w:styleId="Heading1">
    <w:name w:val="heading 1"/>
    <w:basedOn w:val="Normal"/>
    <w:next w:val="Normal"/>
    <w:link w:val="Heading1Char"/>
    <w:uiPriority w:val="9"/>
    <w:rsid w:val="00EE0310"/>
    <w:pPr>
      <w:keepNext/>
      <w:spacing w:before="240" w:after="60"/>
      <w:outlineLvl w:val="0"/>
    </w:pPr>
    <w:rPr>
      <w:rFonts w:asciiTheme="majorHAnsi" w:eastAsiaTheme="majorEastAsia" w:hAnsiTheme="majorHAnsi" w:cstheme="majorBidi"/>
      <w:b/>
      <w:bCs/>
      <w:kern w:val="32"/>
      <w:sz w:val="32"/>
      <w:szCs w:val="32"/>
    </w:rPr>
  </w:style>
  <w:style w:type="paragraph" w:styleId="Heading4">
    <w:name w:val="heading 4"/>
    <w:basedOn w:val="Normal"/>
    <w:next w:val="Normal"/>
    <w:link w:val="Heading4Char"/>
    <w:rsid w:val="00444347"/>
    <w:pPr>
      <w:keepNext/>
      <w:framePr w:w="3686" w:h="3881" w:hRule="exact" w:wrap="notBeside" w:vAnchor="page" w:hAnchor="page" w:x="7145" w:y="1022"/>
      <w:spacing w:line="300" w:lineRule="exact"/>
      <w:outlineLvl w:val="3"/>
    </w:pPr>
    <w:rPr>
      <w:b/>
      <w:spacing w:val="34"/>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444347"/>
    <w:rPr>
      <w:rFonts w:ascii="Verdana" w:eastAsia="Times New Roman" w:hAnsi="Verdana" w:cs="Times New Roman"/>
      <w:b/>
      <w:spacing w:val="34"/>
      <w:sz w:val="16"/>
      <w:szCs w:val="20"/>
      <w:lang w:val="en-US" w:eastAsia="nl-NL"/>
    </w:rPr>
  </w:style>
  <w:style w:type="character" w:styleId="PlaceholderText">
    <w:name w:val="Placeholder Text"/>
    <w:uiPriority w:val="99"/>
    <w:semiHidden/>
    <w:rsid w:val="00B45708"/>
    <w:rPr>
      <w:color w:val="808080"/>
    </w:rPr>
  </w:style>
  <w:style w:type="paragraph" w:styleId="BalloonText">
    <w:name w:val="Balloon Text"/>
    <w:basedOn w:val="Normal"/>
    <w:link w:val="BalloonTextChar"/>
    <w:uiPriority w:val="99"/>
    <w:semiHidden/>
    <w:unhideWhenUsed/>
    <w:rsid w:val="00B45708"/>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45708"/>
    <w:rPr>
      <w:rFonts w:ascii="Tahoma" w:eastAsia="Times New Roman" w:hAnsi="Tahoma" w:cs="Tahoma"/>
      <w:sz w:val="16"/>
      <w:szCs w:val="16"/>
      <w:lang w:val="en-US" w:eastAsia="nl-NL"/>
    </w:rPr>
  </w:style>
  <w:style w:type="character" w:styleId="Hyperlink">
    <w:name w:val="Hyperlink"/>
    <w:uiPriority w:val="99"/>
    <w:unhideWhenUsed/>
    <w:rsid w:val="00224AFA"/>
    <w:rPr>
      <w:color w:val="0000FF"/>
      <w:u w:val="single"/>
    </w:rPr>
  </w:style>
  <w:style w:type="paragraph" w:styleId="Header">
    <w:name w:val="header"/>
    <w:basedOn w:val="Normal"/>
    <w:link w:val="HeaderChar"/>
    <w:uiPriority w:val="99"/>
    <w:unhideWhenUsed/>
    <w:rsid w:val="00987ECA"/>
    <w:pPr>
      <w:tabs>
        <w:tab w:val="center" w:pos="4536"/>
        <w:tab w:val="right" w:pos="9072"/>
      </w:tabs>
    </w:pPr>
  </w:style>
  <w:style w:type="character" w:customStyle="1" w:styleId="HeaderChar">
    <w:name w:val="Header Char"/>
    <w:link w:val="Header"/>
    <w:uiPriority w:val="99"/>
    <w:rsid w:val="00987ECA"/>
    <w:rPr>
      <w:rFonts w:ascii="Verdana" w:eastAsia="Times New Roman" w:hAnsi="Verdana"/>
      <w:sz w:val="18"/>
      <w:lang w:val="en-US"/>
    </w:rPr>
  </w:style>
  <w:style w:type="paragraph" w:styleId="Footer">
    <w:name w:val="footer"/>
    <w:basedOn w:val="Normal"/>
    <w:link w:val="FooterChar"/>
    <w:unhideWhenUsed/>
    <w:rsid w:val="00987ECA"/>
    <w:pPr>
      <w:tabs>
        <w:tab w:val="center" w:pos="4536"/>
        <w:tab w:val="right" w:pos="9072"/>
      </w:tabs>
    </w:pPr>
  </w:style>
  <w:style w:type="character" w:customStyle="1" w:styleId="FooterChar">
    <w:name w:val="Footer Char"/>
    <w:link w:val="Footer"/>
    <w:uiPriority w:val="99"/>
    <w:rsid w:val="00987ECA"/>
    <w:rPr>
      <w:rFonts w:ascii="Verdana" w:eastAsia="Times New Roman" w:hAnsi="Verdana"/>
      <w:sz w:val="18"/>
      <w:lang w:val="en-US"/>
    </w:rPr>
  </w:style>
  <w:style w:type="paragraph" w:customStyle="1" w:styleId="VETStandaard">
    <w:name w:val="VETStandaard"/>
    <w:basedOn w:val="Normal"/>
    <w:qFormat/>
    <w:rsid w:val="00A10597"/>
    <w:rPr>
      <w:b/>
    </w:rPr>
  </w:style>
  <w:style w:type="paragraph" w:customStyle="1" w:styleId="VETKOP">
    <w:name w:val="VETKOP"/>
    <w:basedOn w:val="Normal"/>
    <w:qFormat/>
    <w:rsid w:val="00F12B2C"/>
    <w:pPr>
      <w:spacing w:line="240" w:lineRule="auto"/>
    </w:pPr>
    <w:rPr>
      <w:b/>
      <w:sz w:val="28"/>
      <w:szCs w:val="28"/>
    </w:rPr>
  </w:style>
  <w:style w:type="character" w:customStyle="1" w:styleId="Heading1Char">
    <w:name w:val="Heading 1 Char"/>
    <w:basedOn w:val="DefaultParagraphFont"/>
    <w:link w:val="Heading1"/>
    <w:uiPriority w:val="9"/>
    <w:rsid w:val="00EE0310"/>
    <w:rPr>
      <w:rFonts w:asciiTheme="majorHAnsi" w:eastAsiaTheme="majorEastAsia" w:hAnsiTheme="majorHAnsi" w:cstheme="majorBidi"/>
      <w:b/>
      <w:bCs/>
      <w:kern w:val="32"/>
      <w:sz w:val="32"/>
      <w:szCs w:val="32"/>
      <w:lang w:eastAsia="nl-NL"/>
    </w:rPr>
  </w:style>
  <w:style w:type="paragraph" w:customStyle="1" w:styleId="KopHoofdtekst">
    <w:name w:val="Kop Hoofdtekst"/>
    <w:basedOn w:val="Heading1"/>
    <w:next w:val="Normal"/>
    <w:qFormat/>
    <w:rsid w:val="00EE0310"/>
    <w:rPr>
      <w:rFonts w:ascii="Verdana" w:hAnsi="Verdana"/>
      <w:sz w:val="28"/>
      <w:szCs w:val="28"/>
    </w:rPr>
  </w:style>
  <w:style w:type="paragraph" w:customStyle="1" w:styleId="Bijschrtitel">
    <w:name w:val="Bijschr_titel"/>
    <w:basedOn w:val="Normal"/>
    <w:link w:val="BijschrtitelChar"/>
    <w:uiPriority w:val="1"/>
    <w:qFormat/>
    <w:rsid w:val="00007BD9"/>
    <w:rPr>
      <w:b/>
      <w:sz w:val="20"/>
    </w:rPr>
  </w:style>
  <w:style w:type="character" w:customStyle="1" w:styleId="BijschrtitelChar">
    <w:name w:val="Bijschr_titel Char"/>
    <w:link w:val="Bijschrtitel"/>
    <w:uiPriority w:val="1"/>
    <w:rsid w:val="00007BD9"/>
    <w:rPr>
      <w:b/>
      <w:szCs w:val="18"/>
      <w:lang w:eastAsia="nl-NL"/>
    </w:rPr>
  </w:style>
  <w:style w:type="character" w:customStyle="1" w:styleId="Tabelkop">
    <w:name w:val="Tabelkop"/>
    <w:uiPriority w:val="1"/>
    <w:qFormat/>
    <w:rsid w:val="00007BD9"/>
    <w:rPr>
      <w:rFonts w:ascii="Verdana" w:hAnsi="Verdana"/>
      <w:b/>
      <w:bCs/>
      <w:i w:val="0"/>
      <w:caps w:val="0"/>
      <w:smallCaps w:val="0"/>
      <w:sz w:val="18"/>
    </w:rPr>
  </w:style>
  <w:style w:type="character" w:customStyle="1" w:styleId="Tabelinhoud">
    <w:name w:val="Tabelinhoud"/>
    <w:uiPriority w:val="1"/>
    <w:rsid w:val="00007BD9"/>
    <w:rPr>
      <w:rFonts w:ascii="Verdana" w:hAnsi="Verdana"/>
      <w:sz w:val="18"/>
    </w:rPr>
  </w:style>
  <w:style w:type="paragraph" w:customStyle="1" w:styleId="Tabelinhoud0">
    <w:name w:val="Tabel_inhoud"/>
    <w:basedOn w:val="Normal"/>
    <w:uiPriority w:val="1"/>
    <w:qFormat/>
    <w:rsid w:val="00007BD9"/>
  </w:style>
  <w:style w:type="paragraph" w:customStyle="1" w:styleId="lijstalinea">
    <w:name w:val="lijst alinea"/>
    <w:basedOn w:val="Normal"/>
    <w:uiPriority w:val="1"/>
    <w:qFormat/>
    <w:rsid w:val="00007BD9"/>
    <w:pPr>
      <w:numPr>
        <w:numId w:val="11"/>
      </w:numPr>
      <w:ind w:left="357" w:hanging="357"/>
    </w:pPr>
    <w:rPr>
      <w:sz w:val="20"/>
    </w:rPr>
  </w:style>
  <w:style w:type="paragraph" w:customStyle="1" w:styleId="Bijschrtekst">
    <w:name w:val="Bijschrtekst"/>
    <w:basedOn w:val="Normal"/>
    <w:link w:val="BijschrtekstChar"/>
    <w:uiPriority w:val="1"/>
    <w:qFormat/>
    <w:rsid w:val="00007BD9"/>
    <w:pPr>
      <w:spacing w:line="240" w:lineRule="auto"/>
    </w:pPr>
    <w:rPr>
      <w:rFonts w:eastAsia="Times New Roman"/>
      <w:i/>
      <w:sz w:val="20"/>
      <w:szCs w:val="20"/>
    </w:rPr>
  </w:style>
  <w:style w:type="character" w:customStyle="1" w:styleId="BijschrtekstChar">
    <w:name w:val="Bijschrtekst Char"/>
    <w:link w:val="Bijschrtekst"/>
    <w:uiPriority w:val="1"/>
    <w:rsid w:val="00007BD9"/>
    <w:rPr>
      <w:rFonts w:eastAsia="Times New Roman"/>
      <w:i/>
      <w:lang w:eastAsia="nl-NL"/>
    </w:rPr>
  </w:style>
  <w:style w:type="table" w:styleId="TableGrid">
    <w:name w:val="Table Grid"/>
    <w:basedOn w:val="TableNormal"/>
    <w:uiPriority w:val="59"/>
    <w:rsid w:val="0054009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015CA0"/>
    <w:pPr>
      <w:ind w:left="720"/>
      <w:contextualSpacing/>
    </w:pPr>
  </w:style>
  <w:style w:type="paragraph" w:customStyle="1" w:styleId="headerNAWgegevens">
    <w:name w:val="header NAW gegevens"/>
    <w:basedOn w:val="Normal"/>
    <w:link w:val="headerNAWgegevensChar"/>
    <w:uiPriority w:val="1"/>
    <w:qFormat/>
    <w:rsid w:val="00460F47"/>
    <w:pPr>
      <w:spacing w:line="240" w:lineRule="auto"/>
    </w:pPr>
  </w:style>
  <w:style w:type="character" w:customStyle="1" w:styleId="headerNAWgegevensChar">
    <w:name w:val="header NAW gegevens Char"/>
    <w:link w:val="headerNAWgegevens"/>
    <w:uiPriority w:val="1"/>
    <w:rsid w:val="00460F47"/>
    <w:rPr>
      <w:sz w:val="18"/>
      <w:szCs w:val="18"/>
      <w:lang w:eastAsia="nl-NL"/>
    </w:rPr>
  </w:style>
  <w:style w:type="paragraph" w:customStyle="1" w:styleId="headerBoldtekst">
    <w:name w:val="header Bold tekst"/>
    <w:basedOn w:val="Normal"/>
    <w:link w:val="headerBoldtekstChar"/>
    <w:uiPriority w:val="1"/>
    <w:qFormat/>
    <w:rsid w:val="00460F47"/>
    <w:rPr>
      <w:b/>
    </w:rPr>
  </w:style>
  <w:style w:type="character" w:customStyle="1" w:styleId="headerBoldtekstChar">
    <w:name w:val="header Bold tekst Char"/>
    <w:link w:val="headerBoldtekst"/>
    <w:uiPriority w:val="1"/>
    <w:rsid w:val="00460F47"/>
    <w:rPr>
      <w:b/>
      <w:sz w:val="18"/>
      <w:szCs w:val="18"/>
      <w:lang w:eastAsia="nl-NL"/>
    </w:rPr>
  </w:style>
  <w:style w:type="character" w:styleId="UnresolvedMention">
    <w:name w:val="Unresolved Mention"/>
    <w:basedOn w:val="DefaultParagraphFont"/>
    <w:uiPriority w:val="99"/>
    <w:semiHidden/>
    <w:unhideWhenUsed/>
    <w:rsid w:val="00EA5763"/>
    <w:rPr>
      <w:color w:val="605E5C"/>
      <w:shd w:val="clear" w:color="auto" w:fill="E1DFDD"/>
    </w:rPr>
  </w:style>
  <w:style w:type="paragraph" w:styleId="Revision">
    <w:name w:val="Revision"/>
    <w:hidden/>
    <w:uiPriority w:val="99"/>
    <w:semiHidden/>
    <w:rsid w:val="00352B24"/>
    <w:pPr>
      <w:spacing w:line="240" w:lineRule="auto"/>
    </w:pPr>
    <w:rPr>
      <w:sz w:val="18"/>
      <w:szCs w:val="18"/>
      <w:lang w:eastAsia="nl-NL"/>
    </w:rPr>
  </w:style>
  <w:style w:type="character" w:styleId="CommentReference">
    <w:name w:val="annotation reference"/>
    <w:basedOn w:val="DefaultParagraphFont"/>
    <w:uiPriority w:val="99"/>
    <w:semiHidden/>
    <w:unhideWhenUsed/>
    <w:rsid w:val="00FE43B1"/>
    <w:rPr>
      <w:sz w:val="16"/>
      <w:szCs w:val="16"/>
    </w:rPr>
  </w:style>
  <w:style w:type="paragraph" w:styleId="CommentText">
    <w:name w:val="annotation text"/>
    <w:basedOn w:val="Normal"/>
    <w:link w:val="CommentTextChar"/>
    <w:uiPriority w:val="99"/>
    <w:unhideWhenUsed/>
    <w:rsid w:val="00FE43B1"/>
    <w:pPr>
      <w:spacing w:line="240" w:lineRule="auto"/>
    </w:pPr>
    <w:rPr>
      <w:sz w:val="20"/>
      <w:szCs w:val="20"/>
    </w:rPr>
  </w:style>
  <w:style w:type="character" w:customStyle="1" w:styleId="CommentTextChar">
    <w:name w:val="Comment Text Char"/>
    <w:basedOn w:val="DefaultParagraphFont"/>
    <w:link w:val="CommentText"/>
    <w:uiPriority w:val="99"/>
    <w:rsid w:val="00FE43B1"/>
    <w:rPr>
      <w:lang w:eastAsia="nl-NL"/>
    </w:rPr>
  </w:style>
  <w:style w:type="paragraph" w:styleId="CommentSubject">
    <w:name w:val="annotation subject"/>
    <w:basedOn w:val="CommentText"/>
    <w:next w:val="CommentText"/>
    <w:link w:val="CommentSubjectChar"/>
    <w:uiPriority w:val="99"/>
    <w:semiHidden/>
    <w:unhideWhenUsed/>
    <w:rsid w:val="00FE43B1"/>
    <w:rPr>
      <w:b/>
      <w:bCs/>
    </w:rPr>
  </w:style>
  <w:style w:type="character" w:customStyle="1" w:styleId="CommentSubjectChar">
    <w:name w:val="Comment Subject Char"/>
    <w:basedOn w:val="CommentTextChar"/>
    <w:link w:val="CommentSubject"/>
    <w:uiPriority w:val="99"/>
    <w:semiHidden/>
    <w:rsid w:val="00FE43B1"/>
    <w:rPr>
      <w:b/>
      <w:bCs/>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053093">
      <w:bodyDiv w:val="1"/>
      <w:marLeft w:val="0"/>
      <w:marRight w:val="0"/>
      <w:marTop w:val="0"/>
      <w:marBottom w:val="0"/>
      <w:divBdr>
        <w:top w:val="none" w:sz="0" w:space="0" w:color="auto"/>
        <w:left w:val="none" w:sz="0" w:space="0" w:color="auto"/>
        <w:bottom w:val="none" w:sz="0" w:space="0" w:color="auto"/>
        <w:right w:val="none" w:sz="0" w:space="0" w:color="auto"/>
      </w:divBdr>
    </w:div>
    <w:div w:id="890578679">
      <w:bodyDiv w:val="1"/>
      <w:marLeft w:val="0"/>
      <w:marRight w:val="0"/>
      <w:marTop w:val="0"/>
      <w:marBottom w:val="0"/>
      <w:divBdr>
        <w:top w:val="none" w:sz="0" w:space="0" w:color="auto"/>
        <w:left w:val="none" w:sz="0" w:space="0" w:color="auto"/>
        <w:bottom w:val="none" w:sz="0" w:space="0" w:color="auto"/>
        <w:right w:val="none" w:sz="0" w:space="0" w:color="auto"/>
      </w:divBdr>
    </w:div>
    <w:div w:id="165236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ukseflux.com/products/pyranometers-solar-radiation-sensors/pyranometers/sr300-d1-pyranometer"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odbus.org/docs/Modbus_over_serial_line_V1_02.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ukseflux.com/products/pyranometers-solar-radiation-sensors/pyranometers/sr300-d1-pyranomet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hukseflux.com/products/pyranometers-solar-radiation-sensors/pyranometers/hukseflux-sensor-manag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Z:\office\corporate%20identity\templates\template%20short%20report%20v2311.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4C0C7-B52F-4333-BD90-FED5BA0A2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short report v2311.dotx</Template>
  <TotalTime>178</TotalTime>
  <Pages>4</Pages>
  <Words>829</Words>
  <Characters>4560</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Hukseflux Thermal Sensors</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Trompper</dc:creator>
  <cp:keywords>v2301</cp:keywords>
  <dc:description/>
  <cp:lastModifiedBy>Hukseflux - Boris VAN SON</cp:lastModifiedBy>
  <cp:revision>9</cp:revision>
  <cp:lastPrinted>2025-04-30T11:47:00Z</cp:lastPrinted>
  <dcterms:created xsi:type="dcterms:W3CDTF">2025-04-30T08:44:00Z</dcterms:created>
  <dcterms:modified xsi:type="dcterms:W3CDTF">2025-09-04T09:00:00Z</dcterms:modified>
  <cp:category>Template Short Report v1202</cp:category>
</cp:coreProperties>
</file>